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B" w:rsidRPr="00E361E3" w:rsidRDefault="00574EBB" w:rsidP="00574EBB">
      <w:pPr>
        <w:spacing w:line="200" w:lineRule="atLeast"/>
        <w:ind w:left="9639"/>
        <w:jc w:val="both"/>
        <w:rPr>
          <w:sz w:val="24"/>
          <w:szCs w:val="24"/>
        </w:rPr>
      </w:pPr>
      <w:r w:rsidRPr="00E361E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574EBB" w:rsidRDefault="00574EBB" w:rsidP="00574EBB">
      <w:pPr>
        <w:spacing w:line="200" w:lineRule="atLeast"/>
        <w:ind w:left="9639"/>
        <w:rPr>
          <w:sz w:val="24"/>
          <w:szCs w:val="24"/>
        </w:rPr>
      </w:pPr>
      <w:r w:rsidRPr="003011F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574EBB" w:rsidRDefault="00574EBB" w:rsidP="00574EBB">
      <w:pPr>
        <w:spacing w:line="200" w:lineRule="atLeast"/>
        <w:ind w:left="9639"/>
        <w:rPr>
          <w:sz w:val="24"/>
          <w:szCs w:val="24"/>
        </w:rPr>
      </w:pPr>
      <w:r w:rsidRPr="003011F7">
        <w:rPr>
          <w:sz w:val="24"/>
          <w:szCs w:val="24"/>
        </w:rPr>
        <w:t>Ртищевско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3011F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011F7">
        <w:rPr>
          <w:sz w:val="24"/>
          <w:szCs w:val="24"/>
        </w:rPr>
        <w:t xml:space="preserve"> </w:t>
      </w:r>
    </w:p>
    <w:p w:rsidR="00574EBB" w:rsidRPr="003011F7" w:rsidRDefault="00574EBB" w:rsidP="00574EBB">
      <w:pPr>
        <w:spacing w:line="200" w:lineRule="atLeast"/>
        <w:ind w:left="9639"/>
        <w:rPr>
          <w:sz w:val="24"/>
          <w:szCs w:val="24"/>
        </w:rPr>
      </w:pPr>
      <w:r>
        <w:rPr>
          <w:sz w:val="24"/>
          <w:szCs w:val="24"/>
        </w:rPr>
        <w:t>от 15 марта 2018 года № 263</w:t>
      </w:r>
    </w:p>
    <w:p w:rsidR="00574EBB" w:rsidRDefault="00574EBB" w:rsidP="00574EBB">
      <w:pPr>
        <w:jc w:val="center"/>
        <w:rPr>
          <w:sz w:val="24"/>
          <w:szCs w:val="24"/>
        </w:rPr>
      </w:pPr>
    </w:p>
    <w:p w:rsidR="00574EBB" w:rsidRDefault="00574EBB" w:rsidP="00574EBB">
      <w:pPr>
        <w:jc w:val="center"/>
        <w:rPr>
          <w:sz w:val="24"/>
          <w:szCs w:val="24"/>
        </w:rPr>
      </w:pPr>
    </w:p>
    <w:p w:rsidR="00574EBB" w:rsidRPr="000507FE" w:rsidRDefault="00574EBB" w:rsidP="00574EBB">
      <w:pPr>
        <w:jc w:val="center"/>
        <w:rPr>
          <w:b/>
          <w:sz w:val="26"/>
          <w:szCs w:val="26"/>
        </w:rPr>
      </w:pPr>
      <w:r w:rsidRPr="000507FE">
        <w:rPr>
          <w:b/>
          <w:sz w:val="26"/>
          <w:szCs w:val="26"/>
        </w:rPr>
        <w:t>Сведения</w:t>
      </w:r>
    </w:p>
    <w:p w:rsidR="00574EBB" w:rsidRDefault="00574EBB" w:rsidP="00574E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507FE">
        <w:rPr>
          <w:b/>
          <w:sz w:val="26"/>
          <w:szCs w:val="26"/>
        </w:rPr>
        <w:t>б объемах и источниках финансового обеспечения муниципальной программы</w:t>
      </w:r>
    </w:p>
    <w:p w:rsidR="00574EBB" w:rsidRDefault="00574EBB" w:rsidP="00574EBB">
      <w:pPr>
        <w:jc w:val="center"/>
        <w:rPr>
          <w:b/>
          <w:sz w:val="26"/>
          <w:szCs w:val="26"/>
          <w:u w:val="single"/>
        </w:rPr>
      </w:pPr>
      <w:r w:rsidRPr="00135139">
        <w:rPr>
          <w:b/>
          <w:sz w:val="26"/>
          <w:szCs w:val="26"/>
          <w:u w:val="single"/>
        </w:rPr>
        <w:t>«Повышение энергоэффективности и энергосбережения в Ртищевском муниципальном районе на</w:t>
      </w:r>
      <w:r>
        <w:rPr>
          <w:b/>
          <w:sz w:val="26"/>
          <w:szCs w:val="26"/>
          <w:u w:val="single"/>
        </w:rPr>
        <w:t xml:space="preserve"> </w:t>
      </w:r>
      <w:r w:rsidRPr="00135139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7</w:t>
      </w:r>
      <w:r w:rsidRPr="00135139">
        <w:rPr>
          <w:b/>
          <w:sz w:val="26"/>
          <w:szCs w:val="26"/>
          <w:u w:val="single"/>
        </w:rPr>
        <w:t>-20</w:t>
      </w:r>
      <w:r>
        <w:rPr>
          <w:b/>
          <w:sz w:val="26"/>
          <w:szCs w:val="26"/>
          <w:u w:val="single"/>
        </w:rPr>
        <w:t>20</w:t>
      </w:r>
      <w:r w:rsidRPr="00135139">
        <w:rPr>
          <w:b/>
          <w:sz w:val="26"/>
          <w:szCs w:val="26"/>
          <w:u w:val="single"/>
        </w:rPr>
        <w:t xml:space="preserve"> годы»</w:t>
      </w:r>
    </w:p>
    <w:p w:rsidR="00574EBB" w:rsidRPr="00E361E3" w:rsidRDefault="00574EBB" w:rsidP="00574EBB">
      <w:pPr>
        <w:jc w:val="center"/>
        <w:rPr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977"/>
        <w:gridCol w:w="3686"/>
        <w:gridCol w:w="1417"/>
        <w:gridCol w:w="992"/>
        <w:gridCol w:w="992"/>
        <w:gridCol w:w="776"/>
        <w:gridCol w:w="641"/>
      </w:tblGrid>
      <w:tr w:rsidR="00574EBB" w:rsidRPr="000507FE" w:rsidTr="00CA184F">
        <w:tc>
          <w:tcPr>
            <w:tcW w:w="3794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Ответственный исполнитель (соисполнитель, участник)</w:t>
            </w:r>
          </w:p>
        </w:tc>
        <w:tc>
          <w:tcPr>
            <w:tcW w:w="3686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Объемы финансирования, всего</w:t>
            </w:r>
          </w:p>
        </w:tc>
        <w:tc>
          <w:tcPr>
            <w:tcW w:w="3401" w:type="dxa"/>
            <w:gridSpan w:val="4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В том числе по годам реализации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2017</w:t>
            </w:r>
          </w:p>
        </w:tc>
        <w:tc>
          <w:tcPr>
            <w:tcW w:w="992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201</w:t>
            </w:r>
            <w:r>
              <w:rPr>
                <w:rFonts w:eastAsia="SimSun" w:cs="Tahoma"/>
                <w:iCs/>
                <w:kern w:val="1"/>
              </w:rPr>
              <w:t>8</w:t>
            </w:r>
          </w:p>
        </w:tc>
        <w:tc>
          <w:tcPr>
            <w:tcW w:w="77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201</w:t>
            </w:r>
            <w:r>
              <w:rPr>
                <w:rFonts w:eastAsia="SimSun" w:cs="Tahoma"/>
                <w:iCs/>
                <w:kern w:val="1"/>
              </w:rPr>
              <w:t>9</w:t>
            </w:r>
          </w:p>
        </w:tc>
        <w:tc>
          <w:tcPr>
            <w:tcW w:w="641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>2020</w:t>
            </w:r>
          </w:p>
        </w:tc>
      </w:tr>
      <w:tr w:rsidR="00574EBB" w:rsidRPr="003011F7" w:rsidTr="00CA184F">
        <w:trPr>
          <w:trHeight w:val="203"/>
        </w:trPr>
        <w:tc>
          <w:tcPr>
            <w:tcW w:w="3794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1</w:t>
            </w:r>
          </w:p>
        </w:tc>
        <w:tc>
          <w:tcPr>
            <w:tcW w:w="2977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2</w:t>
            </w:r>
          </w:p>
        </w:tc>
        <w:tc>
          <w:tcPr>
            <w:tcW w:w="368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3</w:t>
            </w:r>
          </w:p>
        </w:tc>
        <w:tc>
          <w:tcPr>
            <w:tcW w:w="1417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4</w:t>
            </w:r>
          </w:p>
        </w:tc>
        <w:tc>
          <w:tcPr>
            <w:tcW w:w="992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5</w:t>
            </w:r>
          </w:p>
        </w:tc>
        <w:tc>
          <w:tcPr>
            <w:tcW w:w="992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3011F7">
              <w:rPr>
                <w:rFonts w:eastAsia="SimSun" w:cs="Tahoma"/>
                <w:b/>
                <w:i/>
                <w:iCs/>
                <w:kern w:val="1"/>
              </w:rPr>
              <w:t>6</w:t>
            </w:r>
          </w:p>
        </w:tc>
        <w:tc>
          <w:tcPr>
            <w:tcW w:w="77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>
              <w:rPr>
                <w:rFonts w:eastAsia="SimSun" w:cs="Tahoma"/>
                <w:b/>
                <w:i/>
                <w:iCs/>
                <w:kern w:val="1"/>
              </w:rPr>
              <w:t>7</w:t>
            </w:r>
          </w:p>
        </w:tc>
        <w:tc>
          <w:tcPr>
            <w:tcW w:w="641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>
              <w:rPr>
                <w:rFonts w:eastAsia="SimSun" w:cs="Tahoma"/>
                <w:b/>
                <w:i/>
                <w:iCs/>
                <w:kern w:val="1"/>
              </w:rPr>
              <w:t>8</w:t>
            </w:r>
          </w:p>
        </w:tc>
      </w:tr>
      <w:tr w:rsidR="00574EBB" w:rsidRPr="000507FE" w:rsidTr="00CA184F">
        <w:trPr>
          <w:trHeight w:val="891"/>
        </w:trPr>
        <w:tc>
          <w:tcPr>
            <w:tcW w:w="3794" w:type="dxa"/>
            <w:vMerge w:val="restart"/>
            <w:tcBorders>
              <w:bottom w:val="single" w:sz="4" w:space="0" w:color="auto"/>
            </w:tcBorders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«Повышение энергоэффективности и энергосбережения в Ртищевском </w:t>
            </w:r>
          </w:p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муниципальном </w:t>
            </w:r>
            <w:proofErr w:type="gramStart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районе</w:t>
            </w:r>
            <w:proofErr w:type="gramEnd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 на  2017-20</w:t>
            </w:r>
            <w:r>
              <w:rPr>
                <w:rFonts w:eastAsia="SimSun" w:cs="Tahoma"/>
                <w:iCs/>
                <w:kern w:val="1"/>
                <w:sz w:val="22"/>
                <w:szCs w:val="22"/>
              </w:rPr>
              <w:t>20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 годы»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Управление ЖКХ и промышленности </w:t>
            </w:r>
          </w:p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администрации муниципального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E361E3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 w:val="restart"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«</w:t>
            </w:r>
            <w:r w:rsidRPr="00E464A3">
              <w:rPr>
                <w:color w:val="000000"/>
                <w:sz w:val="22"/>
                <w:szCs w:val="22"/>
              </w:rPr>
              <w:t>Подпрограмма «Энергосбережение и повышение энергоэффективности систем коммунальной инфраструктуры»</w:t>
            </w: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E361E3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rPr>
          <w:trHeight w:val="426"/>
        </w:trPr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</w:tcPr>
          <w:p w:rsidR="00574EBB" w:rsidRPr="00FC377A" w:rsidRDefault="00574EBB" w:rsidP="00CA184F">
            <w:pPr>
              <w:jc w:val="center"/>
              <w:rPr>
                <w:lang w:val="en-US"/>
              </w:rPr>
            </w:pPr>
            <w:r>
              <w:rPr>
                <w:rFonts w:eastAsia="SimSun"/>
                <w:b/>
                <w:iCs/>
                <w:kern w:val="1"/>
                <w:lang w:val="en-US"/>
              </w:rPr>
              <w:t xml:space="preserve"> 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 w:val="restart"/>
          </w:tcPr>
          <w:p w:rsidR="00574EBB" w:rsidRPr="00E464A3" w:rsidRDefault="00574EBB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1.</w:t>
            </w:r>
            <w:r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 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 Перевод на индивидуальное 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lastRenderedPageBreak/>
              <w:t>отопление квартир в МКД, расположенно</w:t>
            </w:r>
            <w:r>
              <w:rPr>
                <w:rFonts w:eastAsia="SimSun" w:cs="Tahoma"/>
                <w:iCs/>
                <w:kern w:val="1"/>
                <w:sz w:val="22"/>
                <w:szCs w:val="22"/>
              </w:rPr>
              <w:t>м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 по адресу: г</w:t>
            </w:r>
            <w:proofErr w:type="gramStart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.Р</w:t>
            </w:r>
            <w:proofErr w:type="gramEnd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тищево,  ул.Мира, д.5Б</w:t>
            </w:r>
          </w:p>
          <w:p w:rsidR="00574EBB" w:rsidRPr="00E464A3" w:rsidRDefault="00574EBB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  <w:r w:rsidRPr="00E361E3">
              <w:rPr>
                <w:rFonts w:eastAsia="SimSun" w:cs="Tahoma"/>
                <w:iCs/>
                <w:kern w:val="1"/>
              </w:rPr>
              <w:lastRenderedPageBreak/>
              <w:t xml:space="preserve">Управление ЖКХ и </w:t>
            </w:r>
            <w:r w:rsidRPr="00E361E3">
              <w:rPr>
                <w:rFonts w:eastAsia="SimSun" w:cs="Tahoma"/>
                <w:iCs/>
                <w:kern w:val="1"/>
              </w:rPr>
              <w:lastRenderedPageBreak/>
              <w:t>промышленности администрации муниципального района</w:t>
            </w:r>
          </w:p>
        </w:tc>
        <w:tc>
          <w:tcPr>
            <w:tcW w:w="368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3011F7">
              <w:rPr>
                <w:rFonts w:eastAsia="SimSun" w:cs="Tahoma"/>
                <w:b/>
                <w:iCs/>
                <w:kern w:val="1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>
              <w:rPr>
                <w:rFonts w:eastAsia="SimSun"/>
                <w:b/>
                <w:iCs/>
                <w:kern w:val="1"/>
              </w:rPr>
              <w:t>356,3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  <w:vAlign w:val="center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>
              <w:rPr>
                <w:rFonts w:eastAsia="SimSun"/>
                <w:iCs/>
                <w:kern w:val="1"/>
              </w:rPr>
              <w:t>356,3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94851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4D34AA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FF237E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77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641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574EBB" w:rsidRPr="000507FE" w:rsidTr="00CA184F">
        <w:tc>
          <w:tcPr>
            <w:tcW w:w="3794" w:type="dxa"/>
            <w:vMerge w:val="restart"/>
          </w:tcPr>
          <w:p w:rsidR="00574EBB" w:rsidRPr="00E464A3" w:rsidRDefault="00574EBB" w:rsidP="00CA184F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>
              <w:rPr>
                <w:rFonts w:eastAsia="SimSun" w:cs="Tahoma"/>
                <w:iCs/>
                <w:kern w:val="1"/>
                <w:sz w:val="22"/>
                <w:szCs w:val="22"/>
              </w:rPr>
              <w:t>1.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2. Перевод на индивидуальное отопление квартир в МКД, расположенно</w:t>
            </w:r>
            <w:r>
              <w:rPr>
                <w:rFonts w:eastAsia="SimSun" w:cs="Tahoma"/>
                <w:iCs/>
                <w:kern w:val="1"/>
                <w:sz w:val="22"/>
                <w:szCs w:val="22"/>
              </w:rPr>
              <w:t>м</w:t>
            </w:r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 по адресу: г</w:t>
            </w:r>
            <w:proofErr w:type="gramStart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.Р</w:t>
            </w:r>
            <w:proofErr w:type="gramEnd"/>
            <w:r w:rsidRPr="00E464A3">
              <w:rPr>
                <w:rFonts w:eastAsia="SimSun" w:cs="Tahoma"/>
                <w:iCs/>
                <w:kern w:val="1"/>
                <w:sz w:val="22"/>
                <w:szCs w:val="22"/>
              </w:rPr>
              <w:t>тищево, ул.Радищева, д.18А</w:t>
            </w: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368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3011F7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 w:val="restart"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E464A3">
              <w:rPr>
                <w:color w:val="000000"/>
                <w:sz w:val="22"/>
                <w:szCs w:val="22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368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3011F7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 w:val="restart"/>
          </w:tcPr>
          <w:p w:rsidR="00574EBB" w:rsidRPr="00E464A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>
              <w:t>2.1.Теплоизоляция системы теплоснабжения</w:t>
            </w:r>
          </w:p>
        </w:tc>
        <w:tc>
          <w:tcPr>
            <w:tcW w:w="2977" w:type="dxa"/>
            <w:vMerge w:val="restart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3686" w:type="dxa"/>
          </w:tcPr>
          <w:p w:rsidR="00574EBB" w:rsidRPr="003011F7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3011F7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  <w:tr w:rsidR="00574EBB" w:rsidRPr="000507FE" w:rsidTr="00CA184F">
        <w:tc>
          <w:tcPr>
            <w:tcW w:w="3794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3686" w:type="dxa"/>
          </w:tcPr>
          <w:p w:rsidR="00574EBB" w:rsidRPr="00E361E3" w:rsidRDefault="00574EBB" w:rsidP="00CA184F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E361E3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7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992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776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  <w:tc>
          <w:tcPr>
            <w:tcW w:w="641" w:type="dxa"/>
          </w:tcPr>
          <w:p w:rsidR="00574EBB" w:rsidRDefault="00574EBB" w:rsidP="00CA184F">
            <w:pPr>
              <w:jc w:val="center"/>
            </w:pPr>
            <w:r w:rsidRPr="00082016">
              <w:rPr>
                <w:rFonts w:eastAsia="SimSun"/>
                <w:b/>
                <w:iCs/>
                <w:kern w:val="1"/>
              </w:rPr>
              <w:t>-</w:t>
            </w:r>
          </w:p>
        </w:tc>
      </w:tr>
    </w:tbl>
    <w:p w:rsidR="00574EBB" w:rsidRDefault="00574EBB" w:rsidP="00574EBB">
      <w:pPr>
        <w:spacing w:line="200" w:lineRule="atLeast"/>
        <w:jc w:val="both"/>
        <w:rPr>
          <w:sz w:val="26"/>
          <w:szCs w:val="26"/>
        </w:rPr>
      </w:pPr>
    </w:p>
    <w:p w:rsidR="00574EBB" w:rsidRDefault="00574EBB" w:rsidP="00574EBB">
      <w:pPr>
        <w:spacing w:line="200" w:lineRule="atLeast"/>
        <w:jc w:val="both"/>
        <w:rPr>
          <w:sz w:val="26"/>
          <w:szCs w:val="26"/>
        </w:rPr>
      </w:pPr>
    </w:p>
    <w:p w:rsidR="00574EBB" w:rsidRDefault="00574EBB" w:rsidP="00574EBB">
      <w:pPr>
        <w:spacing w:line="2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Верно: н</w:t>
      </w:r>
      <w:r w:rsidRPr="004A4E1C">
        <w:rPr>
          <w:b/>
          <w:sz w:val="26"/>
          <w:szCs w:val="26"/>
        </w:rPr>
        <w:t>ачальник отдела делопроизводства</w:t>
      </w:r>
      <w:r>
        <w:rPr>
          <w:b/>
          <w:sz w:val="26"/>
          <w:szCs w:val="26"/>
        </w:rPr>
        <w:t xml:space="preserve"> </w:t>
      </w:r>
    </w:p>
    <w:p w:rsidR="00574EBB" w:rsidRPr="00855469" w:rsidRDefault="00574EBB" w:rsidP="00574EBB">
      <w:pPr>
        <w:spacing w:line="200" w:lineRule="atLeast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p w:rsidR="00AB63E7" w:rsidRDefault="00AB63E7"/>
    <w:sectPr w:rsidR="00AB63E7" w:rsidSect="00A324BC">
      <w:headerReference w:type="even" r:id="rId4"/>
      <w:headerReference w:type="default" r:id="rId5"/>
      <w:pgSz w:w="16838" w:h="11906" w:orient="landscape"/>
      <w:pgMar w:top="851" w:right="680" w:bottom="179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574EBB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5C" w:rsidRDefault="00574EBB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574EBB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A185C" w:rsidRDefault="00574EBB" w:rsidP="00716A9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4EBB"/>
    <w:rsid w:val="00574EBB"/>
    <w:rsid w:val="00AB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E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74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7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2018-03-21T12:41:00Z</dcterms:created>
  <dcterms:modified xsi:type="dcterms:W3CDTF">2018-03-21T12:41:00Z</dcterms:modified>
</cp:coreProperties>
</file>