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9" w:rsidRPr="00330E19" w:rsidRDefault="005E5A49" w:rsidP="00494191">
      <w:pPr>
        <w:rPr>
          <w:color w:val="FFFFFF"/>
        </w:rPr>
      </w:pPr>
      <w:r w:rsidRPr="00F82ABD">
        <w:rPr>
          <w:color w:val="FFFFFF"/>
        </w:rPr>
        <w:t xml:space="preserve">В., Филипповой М.А.; </w:t>
      </w:r>
      <w:r w:rsidR="00494191">
        <w:rPr>
          <w:color w:val="FFFFFF"/>
        </w:rPr>
        <w:tab/>
      </w:r>
      <w:r w:rsidR="00494191">
        <w:rPr>
          <w:color w:val="FFFFFF"/>
        </w:rPr>
        <w:tab/>
      </w:r>
      <w:r w:rsidR="00494191">
        <w:rPr>
          <w:color w:val="FFFFFF"/>
        </w:rPr>
        <w:tab/>
      </w:r>
      <w:r w:rsidR="00494191">
        <w:rPr>
          <w:color w:val="FFFFFF"/>
        </w:rPr>
        <w:tab/>
      </w:r>
      <w:r w:rsidR="00494191">
        <w:rPr>
          <w:color w:val="FFFFFF"/>
        </w:rPr>
        <w:tab/>
      </w:r>
      <w:r w:rsidR="00494191">
        <w:rPr>
          <w:color w:val="FFFFFF"/>
        </w:rPr>
        <w:tab/>
      </w:r>
      <w:r w:rsidRPr="00881188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е </w:t>
      </w:r>
    </w:p>
    <w:p w:rsidR="005E5A49" w:rsidRDefault="005E5A49" w:rsidP="00494191">
      <w:pPr>
        <w:spacing w:line="200" w:lineRule="atLeast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E5A49" w:rsidRPr="00881188" w:rsidRDefault="005E5A49" w:rsidP="00494191">
      <w:pPr>
        <w:spacing w:line="200" w:lineRule="atLeast"/>
        <w:ind w:left="5103"/>
        <w:rPr>
          <w:sz w:val="24"/>
          <w:szCs w:val="24"/>
        </w:rPr>
      </w:pPr>
      <w:r w:rsidRPr="00881188">
        <w:rPr>
          <w:sz w:val="24"/>
          <w:szCs w:val="24"/>
        </w:rPr>
        <w:t xml:space="preserve">Ртищевского муниципального </w:t>
      </w:r>
      <w:r>
        <w:rPr>
          <w:sz w:val="24"/>
          <w:szCs w:val="24"/>
        </w:rPr>
        <w:t>райо</w:t>
      </w:r>
      <w:r w:rsidRPr="00881188">
        <w:rPr>
          <w:sz w:val="24"/>
          <w:szCs w:val="24"/>
        </w:rPr>
        <w:t>на</w:t>
      </w:r>
    </w:p>
    <w:p w:rsidR="005E5A49" w:rsidRPr="00881188" w:rsidRDefault="00494191" w:rsidP="00494191">
      <w:pPr>
        <w:spacing w:line="200" w:lineRule="atLeast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2 декабря </w:t>
      </w:r>
      <w:r w:rsidR="005E5A49">
        <w:rPr>
          <w:sz w:val="24"/>
          <w:szCs w:val="24"/>
        </w:rPr>
        <w:t>2021 года №</w:t>
      </w:r>
      <w:r>
        <w:rPr>
          <w:sz w:val="24"/>
          <w:szCs w:val="24"/>
        </w:rPr>
        <w:t xml:space="preserve"> 913</w:t>
      </w:r>
    </w:p>
    <w:p w:rsidR="005E5A49" w:rsidRDefault="005E5A49" w:rsidP="005E5A49">
      <w:pPr>
        <w:jc w:val="right"/>
        <w:rPr>
          <w:sz w:val="24"/>
          <w:szCs w:val="24"/>
        </w:rPr>
      </w:pPr>
    </w:p>
    <w:p w:rsidR="005E5A49" w:rsidRDefault="005E5A49" w:rsidP="008F2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4FB" w:rsidRPr="008F24FB" w:rsidRDefault="008F24FB" w:rsidP="00F82F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F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F24FB" w:rsidRPr="008F24FB" w:rsidRDefault="008F24FB" w:rsidP="00F82F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FB">
        <w:rPr>
          <w:rFonts w:ascii="Times New Roman" w:hAnsi="Times New Roman" w:cs="Times New Roman"/>
          <w:b/>
          <w:bCs/>
          <w:sz w:val="24"/>
          <w:szCs w:val="24"/>
        </w:rPr>
        <w:t>о составе, порядке подготовки документов территориального планирования</w:t>
      </w:r>
    </w:p>
    <w:p w:rsidR="008F24FB" w:rsidRPr="008F24FB" w:rsidRDefault="008F24FB" w:rsidP="00F82F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F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образований </w:t>
      </w:r>
      <w:r w:rsidR="00F82F05">
        <w:rPr>
          <w:rFonts w:ascii="Times New Roman" w:hAnsi="Times New Roman" w:cs="Times New Roman"/>
          <w:b/>
          <w:bCs/>
          <w:sz w:val="24"/>
          <w:szCs w:val="24"/>
        </w:rPr>
        <w:t xml:space="preserve">Ртищевского муниципального района </w:t>
      </w:r>
      <w:r w:rsidRPr="008F24FB">
        <w:rPr>
          <w:rFonts w:ascii="Times New Roman" w:hAnsi="Times New Roman" w:cs="Times New Roman"/>
          <w:b/>
          <w:bCs/>
          <w:sz w:val="24"/>
          <w:szCs w:val="24"/>
        </w:rPr>
        <w:t>Саратовской области, порядке подготовки изменений</w:t>
      </w:r>
      <w:r w:rsidR="00461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b/>
          <w:bCs/>
          <w:sz w:val="24"/>
          <w:szCs w:val="24"/>
        </w:rPr>
        <w:t>и внесения их в такие документы, а также составе, порядке подготовки</w:t>
      </w:r>
      <w:r w:rsidR="00461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b/>
          <w:bCs/>
          <w:sz w:val="24"/>
          <w:szCs w:val="24"/>
        </w:rPr>
        <w:t>планов реализации таких документов</w:t>
      </w:r>
    </w:p>
    <w:p w:rsid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Настоящее Положение определяет состав, порядок подготовки схем</w:t>
      </w:r>
      <w:r w:rsidR="00F82F05">
        <w:rPr>
          <w:rFonts w:ascii="Times New Roman" w:hAnsi="Times New Roman" w:cs="Times New Roman"/>
          <w:sz w:val="24"/>
          <w:szCs w:val="24"/>
        </w:rPr>
        <w:t>ы</w:t>
      </w:r>
      <w:r w:rsidRPr="008F24FB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F82F05">
        <w:rPr>
          <w:rFonts w:ascii="Times New Roman" w:hAnsi="Times New Roman" w:cs="Times New Roman"/>
          <w:sz w:val="24"/>
          <w:szCs w:val="24"/>
        </w:rPr>
        <w:t xml:space="preserve">Ртищевского </w:t>
      </w:r>
      <w:r w:rsidRPr="008F24FB">
        <w:rPr>
          <w:rFonts w:ascii="Times New Roman" w:hAnsi="Times New Roman" w:cs="Times New Roman"/>
          <w:sz w:val="24"/>
          <w:szCs w:val="24"/>
        </w:rPr>
        <w:t>муниципальн</w:t>
      </w:r>
      <w:r w:rsidR="00F82F05">
        <w:rPr>
          <w:rFonts w:ascii="Times New Roman" w:hAnsi="Times New Roman" w:cs="Times New Roman"/>
          <w:sz w:val="24"/>
          <w:szCs w:val="24"/>
        </w:rPr>
        <w:t xml:space="preserve">ого </w:t>
      </w:r>
      <w:r w:rsidRPr="008F24FB">
        <w:rPr>
          <w:rFonts w:ascii="Times New Roman" w:hAnsi="Times New Roman" w:cs="Times New Roman"/>
          <w:sz w:val="24"/>
          <w:szCs w:val="24"/>
        </w:rPr>
        <w:t>район</w:t>
      </w:r>
      <w:r w:rsidR="00F82F05">
        <w:rPr>
          <w:rFonts w:ascii="Times New Roman" w:hAnsi="Times New Roman" w:cs="Times New Roman"/>
          <w:sz w:val="24"/>
          <w:szCs w:val="24"/>
        </w:rPr>
        <w:t>а</w:t>
      </w:r>
      <w:r w:rsidRPr="008F24FB">
        <w:rPr>
          <w:rFonts w:ascii="Times New Roman" w:hAnsi="Times New Roman" w:cs="Times New Roman"/>
          <w:sz w:val="24"/>
          <w:szCs w:val="24"/>
        </w:rPr>
        <w:t xml:space="preserve"> Саратовской области, генеральных планов поселений</w:t>
      </w:r>
      <w:r w:rsidR="00F82F05">
        <w:rPr>
          <w:rFonts w:ascii="Times New Roman" w:hAnsi="Times New Roman" w:cs="Times New Roman"/>
          <w:sz w:val="24"/>
          <w:szCs w:val="24"/>
        </w:rPr>
        <w:t xml:space="preserve"> Ртищевского муниципального района</w:t>
      </w:r>
      <w:r w:rsidRPr="008F24FB">
        <w:rPr>
          <w:rFonts w:ascii="Times New Roman" w:hAnsi="Times New Roman" w:cs="Times New Roman"/>
          <w:sz w:val="24"/>
          <w:szCs w:val="24"/>
        </w:rPr>
        <w:t>,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порядок подготовки изменений и внесения их в такие документы, а также состав, порядок подготовки планов реализации таких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документов.</w:t>
      </w:r>
    </w:p>
    <w:p w:rsidR="00F82F05" w:rsidRPr="008F24FB" w:rsidRDefault="00F82F05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FB" w:rsidRPr="008F24FB" w:rsidRDefault="008F24FB" w:rsidP="00F82F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FB">
        <w:rPr>
          <w:rFonts w:ascii="Times New Roman" w:hAnsi="Times New Roman" w:cs="Times New Roman"/>
          <w:b/>
          <w:bCs/>
          <w:sz w:val="24"/>
          <w:szCs w:val="24"/>
        </w:rPr>
        <w:t>1. Состав документов территориального планирования</w:t>
      </w:r>
      <w:r w:rsidR="00F82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образований </w:t>
      </w:r>
      <w:r w:rsidR="00F82F05">
        <w:rPr>
          <w:rFonts w:ascii="Times New Roman" w:hAnsi="Times New Roman" w:cs="Times New Roman"/>
          <w:b/>
          <w:bCs/>
          <w:sz w:val="24"/>
          <w:szCs w:val="24"/>
        </w:rPr>
        <w:t xml:space="preserve">Ртищевского муниципального района </w:t>
      </w:r>
      <w:r w:rsidRPr="008F24FB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1.1. Схем</w:t>
      </w:r>
      <w:r w:rsidR="00F82F05">
        <w:rPr>
          <w:rFonts w:ascii="Times New Roman" w:hAnsi="Times New Roman" w:cs="Times New Roman"/>
          <w:sz w:val="24"/>
          <w:szCs w:val="24"/>
        </w:rPr>
        <w:t>а</w:t>
      </w:r>
      <w:r w:rsidRPr="008F24FB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F82F05">
        <w:rPr>
          <w:rFonts w:ascii="Times New Roman" w:hAnsi="Times New Roman" w:cs="Times New Roman"/>
          <w:sz w:val="24"/>
          <w:szCs w:val="24"/>
        </w:rPr>
        <w:t>Ртищевского муниципального</w:t>
      </w:r>
      <w:r w:rsidRPr="008F24F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2F05">
        <w:rPr>
          <w:rFonts w:ascii="Times New Roman" w:hAnsi="Times New Roman" w:cs="Times New Roman"/>
          <w:sz w:val="24"/>
          <w:szCs w:val="24"/>
        </w:rPr>
        <w:t>а</w:t>
      </w:r>
      <w:r w:rsidR="00494191">
        <w:rPr>
          <w:rFonts w:ascii="Times New Roman" w:hAnsi="Times New Roman" w:cs="Times New Roman"/>
          <w:sz w:val="24"/>
          <w:szCs w:val="24"/>
        </w:rPr>
        <w:t xml:space="preserve"> по составу должна</w:t>
      </w:r>
      <w:r w:rsidRPr="008F24FB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требованиям,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установленным статьей 19 Градостроительного кодекса Российской Федерации.</w:t>
      </w:r>
    </w:p>
    <w:p w:rsid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 xml:space="preserve">1.2. </w:t>
      </w:r>
      <w:r w:rsidR="00F82F05">
        <w:rPr>
          <w:rFonts w:ascii="Times New Roman" w:hAnsi="Times New Roman" w:cs="Times New Roman"/>
          <w:sz w:val="24"/>
          <w:szCs w:val="24"/>
        </w:rPr>
        <w:t>Генеральные планы поселений</w:t>
      </w:r>
      <w:r w:rsidRPr="008F24FB">
        <w:rPr>
          <w:rFonts w:ascii="Times New Roman" w:hAnsi="Times New Roman" w:cs="Times New Roman"/>
          <w:sz w:val="24"/>
          <w:szCs w:val="24"/>
        </w:rPr>
        <w:t xml:space="preserve"> по составу д</w:t>
      </w:r>
      <w:r w:rsidR="00F82F05">
        <w:rPr>
          <w:rFonts w:ascii="Times New Roman" w:hAnsi="Times New Roman" w:cs="Times New Roman"/>
          <w:sz w:val="24"/>
          <w:szCs w:val="24"/>
        </w:rPr>
        <w:t>олжны соответствовать требовани</w:t>
      </w:r>
      <w:r w:rsidRPr="008F24FB">
        <w:rPr>
          <w:rFonts w:ascii="Times New Roman" w:hAnsi="Times New Roman" w:cs="Times New Roman"/>
          <w:sz w:val="24"/>
          <w:szCs w:val="24"/>
        </w:rPr>
        <w:t>ям, установленным статьей 23 Градостроительного кодекса Российской Федерации.</w:t>
      </w:r>
    </w:p>
    <w:p w:rsidR="00F82F05" w:rsidRPr="008F24FB" w:rsidRDefault="00F82F05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FB" w:rsidRPr="008F24FB" w:rsidRDefault="008F24FB" w:rsidP="00F82F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FB">
        <w:rPr>
          <w:rFonts w:ascii="Times New Roman" w:hAnsi="Times New Roman" w:cs="Times New Roman"/>
          <w:b/>
          <w:bCs/>
          <w:sz w:val="24"/>
          <w:szCs w:val="24"/>
        </w:rPr>
        <w:t>2. Порядок подготовки документов территориального планирования</w:t>
      </w:r>
      <w:r w:rsidR="00F82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образований </w:t>
      </w:r>
      <w:r w:rsidR="00F82F05">
        <w:rPr>
          <w:rFonts w:ascii="Times New Roman" w:hAnsi="Times New Roman" w:cs="Times New Roman"/>
          <w:b/>
          <w:bCs/>
          <w:sz w:val="24"/>
          <w:szCs w:val="24"/>
        </w:rPr>
        <w:t xml:space="preserve">Ртищевского муниципального района </w:t>
      </w:r>
      <w:r w:rsidRPr="008F24FB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2.1. Подготовка проекта схемы территориального планирования муниципального района осуществляется с учетом:</w:t>
      </w:r>
    </w:p>
    <w:p w:rsidR="008F24FB" w:rsidRPr="008F24FB" w:rsidRDefault="008F24FB" w:rsidP="00B54E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4FB">
        <w:rPr>
          <w:rFonts w:ascii="Times New Roman" w:hAnsi="Times New Roman" w:cs="Times New Roman"/>
          <w:sz w:val="24"/>
          <w:szCs w:val="24"/>
        </w:rPr>
        <w:t>положений стратегий социально-экономического развития муниципальных образований и планов мероприятий по их реализации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(при наличии), бюджетного прогноза муниципального образования на долгосрочный период (при наличии), положений стратегии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пространственного развития Российской Федерации, государственных программ Российс</w:t>
      </w:r>
      <w:r w:rsidR="00F82F05">
        <w:rPr>
          <w:rFonts w:ascii="Times New Roman" w:hAnsi="Times New Roman" w:cs="Times New Roman"/>
          <w:sz w:val="24"/>
          <w:szCs w:val="24"/>
        </w:rPr>
        <w:t>кой Федерации, национальных про</w:t>
      </w:r>
      <w:r w:rsidRPr="008F24FB">
        <w:rPr>
          <w:rFonts w:ascii="Times New Roman" w:hAnsi="Times New Roman" w:cs="Times New Roman"/>
          <w:sz w:val="24"/>
          <w:szCs w:val="24"/>
        </w:rPr>
        <w:t>ектов, государственных программ Саратовской области, муниципальных программ, инвестиционных программ субъектов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естественных монополий, организаций коммунального комплекса, решений органов местного самоуправления, иных главных</w:t>
      </w:r>
      <w:r w:rsidR="00B54E33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распорядителей средств соответствующих бюджетов, предусматривающих</w:t>
      </w:r>
      <w:proofErr w:type="gramEnd"/>
      <w:r w:rsidRPr="008F24FB">
        <w:rPr>
          <w:rFonts w:ascii="Times New Roman" w:hAnsi="Times New Roman" w:cs="Times New Roman"/>
          <w:sz w:val="24"/>
          <w:szCs w:val="24"/>
        </w:rPr>
        <w:t xml:space="preserve"> создание объектов м</w:t>
      </w:r>
      <w:r w:rsidR="00F82F05">
        <w:rPr>
          <w:rFonts w:ascii="Times New Roman" w:hAnsi="Times New Roman" w:cs="Times New Roman"/>
          <w:sz w:val="24"/>
          <w:szCs w:val="24"/>
        </w:rPr>
        <w:t>естного значения, а также сведе</w:t>
      </w:r>
      <w:r w:rsidRPr="008F24FB">
        <w:rPr>
          <w:rFonts w:ascii="Times New Roman" w:hAnsi="Times New Roman" w:cs="Times New Roman"/>
          <w:sz w:val="24"/>
          <w:szCs w:val="24"/>
        </w:rPr>
        <w:t>ний, содержащихся в информационной системе территориального планирования;</w:t>
      </w:r>
    </w:p>
    <w:p w:rsidR="008F24FB" w:rsidRPr="008F24FB" w:rsidRDefault="008F24FB" w:rsidP="00B54E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положений о территориальном планировании, содержащихся в документах территориального планирования Российской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Федерации, схемах территориального планирования двух и более субъектов Российской Федерации, хотя бы один из которых</w:t>
      </w:r>
      <w:r w:rsidR="00B54E33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 xml:space="preserve">имеет общую границу </w:t>
      </w:r>
      <w:r w:rsidRPr="00E11F3C">
        <w:rPr>
          <w:rFonts w:ascii="Times New Roman" w:hAnsi="Times New Roman" w:cs="Times New Roman"/>
          <w:sz w:val="24"/>
          <w:szCs w:val="24"/>
        </w:rPr>
        <w:t>с Саратовской областью</w:t>
      </w:r>
      <w:r w:rsidRPr="008F24FB">
        <w:rPr>
          <w:rFonts w:ascii="Times New Roman" w:hAnsi="Times New Roman" w:cs="Times New Roman"/>
          <w:sz w:val="24"/>
          <w:szCs w:val="24"/>
        </w:rPr>
        <w:t>, схеме территориального планирования Саратовско</w:t>
      </w:r>
      <w:r w:rsidR="00F82F05">
        <w:rPr>
          <w:rFonts w:ascii="Times New Roman" w:hAnsi="Times New Roman" w:cs="Times New Roman"/>
          <w:sz w:val="24"/>
          <w:szCs w:val="24"/>
        </w:rPr>
        <w:t>й области, документах территори</w:t>
      </w:r>
      <w:r w:rsidRPr="008F24FB">
        <w:rPr>
          <w:rFonts w:ascii="Times New Roman" w:hAnsi="Times New Roman" w:cs="Times New Roman"/>
          <w:sz w:val="24"/>
          <w:szCs w:val="24"/>
        </w:rPr>
        <w:t>ального планирования муниципальных образований;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региональных нормативов градостроительного проектирования Саратовской области, местных нормативов градостроительного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проектирования;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предложений заинтересованных лиц.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lastRenderedPageBreak/>
        <w:t>2.2. Проект схемы территориального планирования муниципального района до ее утверждения подлежит обязательному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согласованию в соответствии со статьей 21 Градостроительного кодекса Российской Федерации.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2.3. Заинтересованные лица вправе представить свои предложения по проекту схемы территориального планирования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2.4. Подготовка проекта генерального плана поселения осуществляется с учетом: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4FB">
        <w:rPr>
          <w:rFonts w:ascii="Times New Roman" w:hAnsi="Times New Roman" w:cs="Times New Roman"/>
          <w:sz w:val="24"/>
          <w:szCs w:val="24"/>
        </w:rPr>
        <w:t>положений стратегий социально-экономического развития муниципальных образований и планов мероприятий по их реализации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(при наличии), бюджетного прогноза муниципального образования на долгосрочный период (при наличии), положений стратегии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пространственного развития Российской Федерации, государственных программ Российс</w:t>
      </w:r>
      <w:r w:rsidR="00F82F05">
        <w:rPr>
          <w:rFonts w:ascii="Times New Roman" w:hAnsi="Times New Roman" w:cs="Times New Roman"/>
          <w:sz w:val="24"/>
          <w:szCs w:val="24"/>
        </w:rPr>
        <w:t>кой Федерации, национальных про</w:t>
      </w:r>
      <w:r w:rsidRPr="008F24FB">
        <w:rPr>
          <w:rFonts w:ascii="Times New Roman" w:hAnsi="Times New Roman" w:cs="Times New Roman"/>
          <w:sz w:val="24"/>
          <w:szCs w:val="24"/>
        </w:rPr>
        <w:t>ектов, государственных программ Саратовской области, муниципальных программ, инвестиционных программ субъектов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естественных монополий, организаций коммунального комплекса, решений органов местного самоуправления, иных главных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распорядителей средств соответствующих бюджетов, предусматривающих</w:t>
      </w:r>
      <w:proofErr w:type="gramEnd"/>
      <w:r w:rsidRPr="008F24FB">
        <w:rPr>
          <w:rFonts w:ascii="Times New Roman" w:hAnsi="Times New Roman" w:cs="Times New Roman"/>
          <w:sz w:val="24"/>
          <w:szCs w:val="24"/>
        </w:rPr>
        <w:t xml:space="preserve"> создание объектов м</w:t>
      </w:r>
      <w:r w:rsidR="00F82F05">
        <w:rPr>
          <w:rFonts w:ascii="Times New Roman" w:hAnsi="Times New Roman" w:cs="Times New Roman"/>
          <w:sz w:val="24"/>
          <w:szCs w:val="24"/>
        </w:rPr>
        <w:t>естного значения, а также сведе</w:t>
      </w:r>
      <w:r w:rsidRPr="008F24FB">
        <w:rPr>
          <w:rFonts w:ascii="Times New Roman" w:hAnsi="Times New Roman" w:cs="Times New Roman"/>
          <w:sz w:val="24"/>
          <w:szCs w:val="24"/>
        </w:rPr>
        <w:t>ний, содержащихся в информационной системе территориального планирования;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положений о территориальном планировании, содержащихся в документах территориального планирования Российской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Федерации, схемах территориального планирования двух и более субъектов Российской Федерации, хотя бы один из которых</w:t>
      </w:r>
      <w:r w:rsidR="00F82F05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имеет общую границу с Саратовской областью, схеме территориального планирования Саратовско</w:t>
      </w:r>
      <w:r w:rsidR="00F82F05">
        <w:rPr>
          <w:rFonts w:ascii="Times New Roman" w:hAnsi="Times New Roman" w:cs="Times New Roman"/>
          <w:sz w:val="24"/>
          <w:szCs w:val="24"/>
        </w:rPr>
        <w:t>й области, документах территори</w:t>
      </w:r>
      <w:r w:rsidRPr="008F24FB">
        <w:rPr>
          <w:rFonts w:ascii="Times New Roman" w:hAnsi="Times New Roman" w:cs="Times New Roman"/>
          <w:sz w:val="24"/>
          <w:szCs w:val="24"/>
        </w:rPr>
        <w:t>ального планирования муниципальных образований;</w:t>
      </w:r>
    </w:p>
    <w:p w:rsidR="008F24FB" w:rsidRPr="008F24FB" w:rsidRDefault="008F24FB" w:rsidP="00E11F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региональных нормативов градостроительного проектирования Саратовской области, местных нормативов градостроительного</w:t>
      </w:r>
      <w:r w:rsidR="00E11F3C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проектирования;</w:t>
      </w:r>
    </w:p>
    <w:p w:rsidR="008F24FB" w:rsidRPr="008F24FB" w:rsidRDefault="008F24FB" w:rsidP="00F82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 или публичных слушаний по проекту генерального плана поселения;</w:t>
      </w:r>
    </w:p>
    <w:p w:rsidR="008F24FB" w:rsidRP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предложений заинтересованных лиц.</w:t>
      </w:r>
    </w:p>
    <w:p w:rsidR="008F24FB" w:rsidRP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2.5. Проект</w:t>
      </w:r>
      <w:r w:rsidR="0021280F">
        <w:rPr>
          <w:rFonts w:ascii="Times New Roman" w:hAnsi="Times New Roman" w:cs="Times New Roman"/>
          <w:sz w:val="24"/>
          <w:szCs w:val="24"/>
        </w:rPr>
        <w:t xml:space="preserve">ы генерального плана поселения </w:t>
      </w:r>
      <w:r w:rsidRPr="008F24FB">
        <w:rPr>
          <w:rFonts w:ascii="Times New Roman" w:hAnsi="Times New Roman" w:cs="Times New Roman"/>
          <w:sz w:val="24"/>
          <w:szCs w:val="24"/>
        </w:rPr>
        <w:t>до их утверждения подлежат обязательному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согласованию в соответствии со статьей 25 Градостроительного кодекса Российской Федерации.</w:t>
      </w:r>
    </w:p>
    <w:p w:rsidR="008F24FB" w:rsidRP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2.6. Заинтересованные лица вправе представить свои предложения по проекту генерального плана.</w:t>
      </w:r>
    </w:p>
    <w:p w:rsidR="008F24FB" w:rsidRP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2.7. При подготовке проекта генерального плана в обязательном порядке проводятся общественные обсужден</w:t>
      </w:r>
      <w:r w:rsidR="0021280F">
        <w:rPr>
          <w:rFonts w:ascii="Times New Roman" w:hAnsi="Times New Roman" w:cs="Times New Roman"/>
          <w:sz w:val="24"/>
          <w:szCs w:val="24"/>
        </w:rPr>
        <w:t>ия или публич</w:t>
      </w:r>
      <w:r w:rsidRPr="008F24FB">
        <w:rPr>
          <w:rFonts w:ascii="Times New Roman" w:hAnsi="Times New Roman" w:cs="Times New Roman"/>
          <w:sz w:val="24"/>
          <w:szCs w:val="24"/>
        </w:rPr>
        <w:t>ные слушания в соответствии со статьями 5.1 и 28 Градостроительного кодекса Российской Федерации.</w:t>
      </w:r>
    </w:p>
    <w:p w:rsid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2.8. Протокол общественных обсуждений или публичных слушаний, заключение о результатах общественных обсуждений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или публичных слушаний являются обязательным приложением к проекту генерального плана, на</w:t>
      </w:r>
      <w:r w:rsidR="0021280F">
        <w:rPr>
          <w:rFonts w:ascii="Times New Roman" w:hAnsi="Times New Roman" w:cs="Times New Roman"/>
          <w:sz w:val="24"/>
          <w:szCs w:val="24"/>
        </w:rPr>
        <w:t>правляемому главой местной адми</w:t>
      </w:r>
      <w:r w:rsidRPr="008F24FB">
        <w:rPr>
          <w:rFonts w:ascii="Times New Roman" w:hAnsi="Times New Roman" w:cs="Times New Roman"/>
          <w:sz w:val="24"/>
          <w:szCs w:val="24"/>
        </w:rPr>
        <w:t>нистрации поселения в представительный орган местного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самоуправления поселения.</w:t>
      </w:r>
    </w:p>
    <w:p w:rsidR="0021280F" w:rsidRPr="008F24FB" w:rsidRDefault="0021280F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FB" w:rsidRPr="008F24FB" w:rsidRDefault="008F24FB" w:rsidP="002128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FB">
        <w:rPr>
          <w:rFonts w:ascii="Times New Roman" w:hAnsi="Times New Roman" w:cs="Times New Roman"/>
          <w:b/>
          <w:bCs/>
          <w:sz w:val="24"/>
          <w:szCs w:val="24"/>
        </w:rPr>
        <w:t>3. Порядок подготовки изменений и внесения их в документы</w:t>
      </w:r>
    </w:p>
    <w:p w:rsidR="008F24FB" w:rsidRPr="008F24FB" w:rsidRDefault="008F24FB" w:rsidP="002128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FB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территориального планирования муниципальных образований </w:t>
      </w:r>
      <w:r w:rsidR="0021280F">
        <w:rPr>
          <w:rFonts w:ascii="Times New Roman" w:hAnsi="Times New Roman" w:cs="Times New Roman"/>
          <w:b/>
          <w:bCs/>
          <w:sz w:val="24"/>
          <w:szCs w:val="24"/>
        </w:rPr>
        <w:t xml:space="preserve">Ртищевского муниципального района </w:t>
      </w:r>
      <w:r w:rsidRPr="008F24FB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F24FB" w:rsidRP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3.1. В соответствии с Градостроительным кодексом Российской Федерации органы государственной власти Российской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Федерации, органы государственной власти Саратовской области, органы местного самоуправления, заинтересованные физические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и юридические лица вправе представить в органы местного самоуправления муниципального района предложения о внесении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изменений в схему территориального планирования муниципального района.</w:t>
      </w:r>
    </w:p>
    <w:p w:rsidR="008F24FB" w:rsidRP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схему территориального планирования муниципального района </w:t>
      </w:r>
      <w:r w:rsidR="0021280F">
        <w:rPr>
          <w:rFonts w:ascii="Times New Roman" w:hAnsi="Times New Roman" w:cs="Times New Roman"/>
          <w:sz w:val="24"/>
          <w:szCs w:val="24"/>
        </w:rPr>
        <w:t>должно осуществляться в соответ</w:t>
      </w:r>
      <w:r w:rsidRPr="008F24FB">
        <w:rPr>
          <w:rFonts w:ascii="Times New Roman" w:hAnsi="Times New Roman" w:cs="Times New Roman"/>
          <w:sz w:val="24"/>
          <w:szCs w:val="24"/>
        </w:rPr>
        <w:t>ствии с требованиями, предусмотренными статьями 9, 20 и 21 Градостроительного кодекса Российской Федерации.</w:t>
      </w:r>
    </w:p>
    <w:p w:rsidR="008F24FB" w:rsidRP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3.2. В соответствии с Градостроительным кодексом Российской Федерации органы государственной власти Российской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Федерации, органы государственной власти Саратовской области, органы местного самоуправления, за</w:t>
      </w:r>
      <w:r w:rsidR="0021280F">
        <w:rPr>
          <w:rFonts w:ascii="Times New Roman" w:hAnsi="Times New Roman" w:cs="Times New Roman"/>
          <w:sz w:val="24"/>
          <w:szCs w:val="24"/>
        </w:rPr>
        <w:t>интересованные физи</w:t>
      </w:r>
      <w:r w:rsidRPr="008F24FB">
        <w:rPr>
          <w:rFonts w:ascii="Times New Roman" w:hAnsi="Times New Roman" w:cs="Times New Roman"/>
          <w:sz w:val="24"/>
          <w:szCs w:val="24"/>
        </w:rPr>
        <w:t>ческие и юридические лица вправе обращаться к главе местной администрации поселения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с предложениями о внесении изменений в генеральный план.</w:t>
      </w:r>
    </w:p>
    <w:p w:rsidR="008F24FB" w:rsidRP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Внесение изменений в генеральный план поселения осуществляется в соответствии</w:t>
      </w:r>
    </w:p>
    <w:p w:rsidR="008F24FB" w:rsidRDefault="008F24FB" w:rsidP="008F2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>со статьями 9, 24 и 25 Градостроительного кодекса Российской Федерации.</w:t>
      </w:r>
    </w:p>
    <w:p w:rsidR="0021280F" w:rsidRPr="008F24FB" w:rsidRDefault="0021280F" w:rsidP="008F2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4FB" w:rsidRPr="008F24FB" w:rsidRDefault="008F24FB" w:rsidP="002128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FB">
        <w:rPr>
          <w:rFonts w:ascii="Times New Roman" w:hAnsi="Times New Roman" w:cs="Times New Roman"/>
          <w:b/>
          <w:bCs/>
          <w:sz w:val="24"/>
          <w:szCs w:val="24"/>
        </w:rPr>
        <w:t>4. Состав и порядок подготовки планов реализации документов</w:t>
      </w:r>
    </w:p>
    <w:p w:rsidR="008F24FB" w:rsidRPr="008F24FB" w:rsidRDefault="008F24FB" w:rsidP="002128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FB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территориального планирования муниципальных образований </w:t>
      </w:r>
      <w:r w:rsidR="0021280F">
        <w:rPr>
          <w:rFonts w:ascii="Times New Roman" w:hAnsi="Times New Roman" w:cs="Times New Roman"/>
          <w:b/>
          <w:bCs/>
          <w:sz w:val="24"/>
          <w:szCs w:val="24"/>
        </w:rPr>
        <w:t xml:space="preserve">Ртищевского муниципального района </w:t>
      </w:r>
      <w:r w:rsidRPr="008F24FB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F24FB" w:rsidRPr="008F24FB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F24FB">
        <w:rPr>
          <w:rFonts w:ascii="Times New Roman" w:hAnsi="Times New Roman" w:cs="Times New Roman"/>
          <w:sz w:val="24"/>
          <w:szCs w:val="24"/>
        </w:rPr>
        <w:t>Реализация схемы территориального планирования муниципального района осуществл</w:t>
      </w:r>
      <w:r w:rsidR="0021280F">
        <w:rPr>
          <w:rFonts w:ascii="Times New Roman" w:hAnsi="Times New Roman" w:cs="Times New Roman"/>
          <w:sz w:val="24"/>
          <w:szCs w:val="24"/>
        </w:rPr>
        <w:t>яется путем выполнения мероприя</w:t>
      </w:r>
      <w:r w:rsidRPr="008F24FB">
        <w:rPr>
          <w:rFonts w:ascii="Times New Roman" w:hAnsi="Times New Roman" w:cs="Times New Roman"/>
          <w:sz w:val="24"/>
          <w:szCs w:val="24"/>
        </w:rPr>
        <w:t>тий, которые предусмотрены программами, утвержденными местной администрацией муниципального района и реализуемыми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за счет средств местного бюджета, или нормативными правовыми актами местной администрации муниципального района, или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в установленном местной администрацией муниципального района порядке решениями главных распорядителей средств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местного бюджета, или инвестиционными программами организаций коммунального комплекса.</w:t>
      </w:r>
      <w:proofErr w:type="gramEnd"/>
    </w:p>
    <w:p w:rsidR="001737D1" w:rsidRDefault="008F24FB" w:rsidP="00212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F24FB">
        <w:rPr>
          <w:rFonts w:ascii="Times New Roman" w:hAnsi="Times New Roman" w:cs="Times New Roman"/>
          <w:sz w:val="24"/>
          <w:szCs w:val="24"/>
        </w:rPr>
        <w:t>Реализация генерального плана поселения</w:t>
      </w:r>
      <w:r w:rsidR="0021280F">
        <w:rPr>
          <w:rFonts w:ascii="Times New Roman" w:hAnsi="Times New Roman" w:cs="Times New Roman"/>
          <w:sz w:val="24"/>
          <w:szCs w:val="24"/>
        </w:rPr>
        <w:t xml:space="preserve"> осуществляется путем выпол</w:t>
      </w:r>
      <w:r w:rsidRPr="008F24FB">
        <w:rPr>
          <w:rFonts w:ascii="Times New Roman" w:hAnsi="Times New Roman" w:cs="Times New Roman"/>
          <w:sz w:val="24"/>
          <w:szCs w:val="24"/>
        </w:rPr>
        <w:t>нения мероприятий, которые предусмотрены программами, утвержденными местной адми</w:t>
      </w:r>
      <w:r w:rsidR="0021280F">
        <w:rPr>
          <w:rFonts w:ascii="Times New Roman" w:hAnsi="Times New Roman" w:cs="Times New Roman"/>
          <w:sz w:val="24"/>
          <w:szCs w:val="24"/>
        </w:rPr>
        <w:t xml:space="preserve">нистрацией поселения </w:t>
      </w:r>
      <w:r w:rsidRPr="008F24FB">
        <w:rPr>
          <w:rFonts w:ascii="Times New Roman" w:hAnsi="Times New Roman" w:cs="Times New Roman"/>
          <w:sz w:val="24"/>
          <w:szCs w:val="24"/>
        </w:rPr>
        <w:t>и реализуемыми за счет средств местного бюджета, или нормативными правовыми актами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местной администрации поселения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или в установленном местной администрацией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поселения порядке решениями главных распорядителей средств местного бюджета,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программами комплексного развития систем коммунальной инфраструкту</w:t>
      </w:r>
      <w:r w:rsidR="00816CF9">
        <w:rPr>
          <w:rFonts w:ascii="Times New Roman" w:hAnsi="Times New Roman" w:cs="Times New Roman"/>
          <w:sz w:val="24"/>
          <w:szCs w:val="24"/>
        </w:rPr>
        <w:t>ры поселений</w:t>
      </w:r>
      <w:r w:rsidRPr="008F24FB">
        <w:rPr>
          <w:rFonts w:ascii="Times New Roman" w:hAnsi="Times New Roman" w:cs="Times New Roman"/>
          <w:sz w:val="24"/>
          <w:szCs w:val="24"/>
        </w:rPr>
        <w:t xml:space="preserve"> программами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</w:t>
      </w:r>
      <w:r w:rsidR="00816CF9">
        <w:rPr>
          <w:rFonts w:ascii="Times New Roman" w:hAnsi="Times New Roman" w:cs="Times New Roman"/>
          <w:sz w:val="24"/>
          <w:szCs w:val="24"/>
        </w:rPr>
        <w:t>ры поселений</w:t>
      </w:r>
      <w:r w:rsidRPr="008F24FB">
        <w:rPr>
          <w:rFonts w:ascii="Times New Roman" w:hAnsi="Times New Roman" w:cs="Times New Roman"/>
          <w:sz w:val="24"/>
          <w:szCs w:val="24"/>
        </w:rPr>
        <w:t xml:space="preserve"> программами комплексного развития</w:t>
      </w:r>
      <w:r w:rsidR="0021280F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proofErr w:type="gramEnd"/>
      <w:r w:rsidRPr="008F24FB">
        <w:rPr>
          <w:rFonts w:ascii="Times New Roman" w:hAnsi="Times New Roman" w:cs="Times New Roman"/>
          <w:sz w:val="24"/>
          <w:szCs w:val="24"/>
        </w:rPr>
        <w:t xml:space="preserve"> поселений и (при наличии) инвестиционным</w:t>
      </w:r>
      <w:r w:rsidR="0021280F">
        <w:rPr>
          <w:rFonts w:ascii="Times New Roman" w:hAnsi="Times New Roman" w:cs="Times New Roman"/>
          <w:sz w:val="24"/>
          <w:szCs w:val="24"/>
        </w:rPr>
        <w:t>и программами организаций коммунального комплекса.</w:t>
      </w:r>
    </w:p>
    <w:p w:rsidR="0021280F" w:rsidRDefault="0021280F" w:rsidP="00212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280F" w:rsidRDefault="0021280F" w:rsidP="00212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191" w:rsidRDefault="00494191" w:rsidP="00212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280F" w:rsidRPr="00BE02C8" w:rsidRDefault="0021280F" w:rsidP="0021280F">
      <w:pPr>
        <w:spacing w:line="200" w:lineRule="atLeast"/>
        <w:jc w:val="both"/>
        <w:rPr>
          <w:b/>
          <w:sz w:val="24"/>
          <w:szCs w:val="24"/>
        </w:rPr>
      </w:pPr>
      <w:r w:rsidRPr="00BE02C8">
        <w:rPr>
          <w:b/>
          <w:sz w:val="24"/>
          <w:szCs w:val="24"/>
        </w:rPr>
        <w:t>Верно: начальник отдела делопроизводства</w:t>
      </w:r>
    </w:p>
    <w:p w:rsidR="0021280F" w:rsidRPr="001A0809" w:rsidRDefault="0021280F" w:rsidP="008F12C8">
      <w:pPr>
        <w:spacing w:line="200" w:lineRule="atLeast"/>
        <w:jc w:val="both"/>
        <w:rPr>
          <w:sz w:val="24"/>
          <w:szCs w:val="24"/>
        </w:rPr>
      </w:pPr>
      <w:r w:rsidRPr="00BE02C8">
        <w:rPr>
          <w:b/>
          <w:sz w:val="24"/>
          <w:szCs w:val="24"/>
        </w:rPr>
        <w:t>админист</w:t>
      </w:r>
      <w:r>
        <w:rPr>
          <w:b/>
          <w:sz w:val="24"/>
          <w:szCs w:val="24"/>
        </w:rPr>
        <w:t>рации муниципального района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F12C8">
        <w:rPr>
          <w:b/>
          <w:sz w:val="24"/>
          <w:szCs w:val="24"/>
        </w:rPr>
        <w:tab/>
      </w:r>
      <w:r w:rsidR="008F12C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К.Н. </w:t>
      </w:r>
      <w:proofErr w:type="spellStart"/>
      <w:r>
        <w:rPr>
          <w:b/>
          <w:sz w:val="24"/>
          <w:szCs w:val="24"/>
        </w:rPr>
        <w:t>Негматова</w:t>
      </w:r>
      <w:proofErr w:type="spellEnd"/>
    </w:p>
    <w:p w:rsidR="0021280F" w:rsidRPr="008F24FB" w:rsidRDefault="0021280F" w:rsidP="00212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280F" w:rsidRPr="008F24FB" w:rsidSect="0017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FB"/>
    <w:rsid w:val="001737D1"/>
    <w:rsid w:val="0019282B"/>
    <w:rsid w:val="0021280F"/>
    <w:rsid w:val="004618A3"/>
    <w:rsid w:val="00494191"/>
    <w:rsid w:val="005E1661"/>
    <w:rsid w:val="005E5A49"/>
    <w:rsid w:val="00675099"/>
    <w:rsid w:val="00816CF9"/>
    <w:rsid w:val="008A1CE5"/>
    <w:rsid w:val="008F12C8"/>
    <w:rsid w:val="008F24FB"/>
    <w:rsid w:val="00AE1C4B"/>
    <w:rsid w:val="00B54E33"/>
    <w:rsid w:val="00E11F3C"/>
    <w:rsid w:val="00F3182D"/>
    <w:rsid w:val="00F82F05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4FB"/>
    <w:pPr>
      <w:spacing w:after="0" w:line="240" w:lineRule="auto"/>
    </w:pPr>
  </w:style>
  <w:style w:type="paragraph" w:styleId="a4">
    <w:name w:val="header"/>
    <w:basedOn w:val="a"/>
    <w:link w:val="a5"/>
    <w:rsid w:val="005E5A4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5E5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</cp:lastModifiedBy>
  <cp:revision>13</cp:revision>
  <cp:lastPrinted>2021-12-03T10:22:00Z</cp:lastPrinted>
  <dcterms:created xsi:type="dcterms:W3CDTF">2021-11-24T10:57:00Z</dcterms:created>
  <dcterms:modified xsi:type="dcterms:W3CDTF">2021-12-03T10:22:00Z</dcterms:modified>
</cp:coreProperties>
</file>