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31" w:rsidRPr="00A87931" w:rsidRDefault="00A87931" w:rsidP="00A87931">
      <w:pPr>
        <w:tabs>
          <w:tab w:val="left" w:pos="708"/>
          <w:tab w:val="center" w:pos="4153"/>
          <w:tab w:val="right" w:pos="8306"/>
        </w:tabs>
        <w:spacing w:line="252" w:lineRule="auto"/>
        <w:ind w:left="851" w:hanging="851"/>
        <w:jc w:val="center"/>
      </w:pPr>
      <w:r>
        <w:rPr>
          <w:noProof/>
        </w:rPr>
        <w:drawing>
          <wp:inline distT="0" distB="0" distL="0" distR="0">
            <wp:extent cx="74676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990600"/>
                    </a:xfrm>
                    <a:prstGeom prst="rect">
                      <a:avLst/>
                    </a:prstGeom>
                    <a:noFill/>
                    <a:ln>
                      <a:noFill/>
                    </a:ln>
                  </pic:spPr>
                </pic:pic>
              </a:graphicData>
            </a:graphic>
          </wp:inline>
        </w:drawing>
      </w:r>
    </w:p>
    <w:p w:rsidR="00A87931" w:rsidRPr="00A87931" w:rsidRDefault="00A87931" w:rsidP="00A87931">
      <w:pPr>
        <w:tabs>
          <w:tab w:val="left" w:pos="708"/>
          <w:tab w:val="center" w:pos="4153"/>
          <w:tab w:val="right" w:pos="8306"/>
        </w:tabs>
        <w:spacing w:line="252" w:lineRule="auto"/>
        <w:ind w:left="851" w:hanging="851"/>
        <w:jc w:val="center"/>
        <w:rPr>
          <w:b/>
          <w:spacing w:val="24"/>
          <w:sz w:val="26"/>
          <w:szCs w:val="26"/>
        </w:rPr>
      </w:pPr>
      <w:r w:rsidRPr="00A87931">
        <w:rPr>
          <w:b/>
          <w:spacing w:val="24"/>
          <w:sz w:val="26"/>
          <w:szCs w:val="26"/>
        </w:rPr>
        <w:t>СОВЕТ</w:t>
      </w:r>
    </w:p>
    <w:p w:rsidR="00A87931" w:rsidRPr="00A87931" w:rsidRDefault="00A87931" w:rsidP="00A87931">
      <w:pPr>
        <w:tabs>
          <w:tab w:val="left" w:pos="708"/>
          <w:tab w:val="center" w:pos="4153"/>
          <w:tab w:val="right" w:pos="8306"/>
        </w:tabs>
        <w:spacing w:line="252" w:lineRule="auto"/>
        <w:ind w:left="851" w:hanging="851"/>
        <w:jc w:val="center"/>
        <w:rPr>
          <w:b/>
          <w:spacing w:val="24"/>
          <w:sz w:val="26"/>
          <w:szCs w:val="26"/>
        </w:rPr>
      </w:pPr>
      <w:r w:rsidRPr="00A87931">
        <w:rPr>
          <w:b/>
          <w:spacing w:val="24"/>
          <w:sz w:val="26"/>
          <w:szCs w:val="26"/>
        </w:rPr>
        <w:t>МУНИЦИПАЛЬНОГО ОБРАЗОВАНИЯ ГОРОД РТИЩЕВО</w:t>
      </w:r>
    </w:p>
    <w:p w:rsidR="00A87931" w:rsidRPr="00A87931" w:rsidRDefault="00A87931" w:rsidP="00A87931">
      <w:pPr>
        <w:tabs>
          <w:tab w:val="left" w:pos="708"/>
          <w:tab w:val="center" w:pos="4153"/>
          <w:tab w:val="right" w:pos="8306"/>
        </w:tabs>
        <w:spacing w:line="252" w:lineRule="auto"/>
        <w:ind w:left="851" w:hanging="851"/>
        <w:jc w:val="center"/>
        <w:rPr>
          <w:b/>
          <w:spacing w:val="24"/>
          <w:sz w:val="26"/>
          <w:szCs w:val="26"/>
        </w:rPr>
      </w:pPr>
      <w:r w:rsidRPr="00A87931">
        <w:rPr>
          <w:b/>
          <w:spacing w:val="24"/>
          <w:sz w:val="26"/>
          <w:szCs w:val="26"/>
        </w:rPr>
        <w:t>РТИЩЕВСКОГО МУНИЦИПАЛЬНОГО РАЙОНА</w:t>
      </w:r>
    </w:p>
    <w:p w:rsidR="00A87931" w:rsidRPr="00A87931" w:rsidRDefault="00A87931" w:rsidP="00A87931">
      <w:pPr>
        <w:tabs>
          <w:tab w:val="left" w:pos="708"/>
          <w:tab w:val="center" w:pos="4153"/>
          <w:tab w:val="right" w:pos="8306"/>
        </w:tabs>
        <w:spacing w:line="252" w:lineRule="auto"/>
        <w:ind w:left="851" w:hanging="851"/>
        <w:jc w:val="center"/>
        <w:rPr>
          <w:b/>
          <w:spacing w:val="24"/>
          <w:sz w:val="26"/>
          <w:szCs w:val="26"/>
        </w:rPr>
      </w:pPr>
      <w:r w:rsidRPr="00A87931">
        <w:rPr>
          <w:b/>
          <w:spacing w:val="24"/>
          <w:sz w:val="26"/>
          <w:szCs w:val="26"/>
        </w:rPr>
        <w:t>САРАТОВСКОЙ ОБЛАСТИ</w:t>
      </w:r>
    </w:p>
    <w:p w:rsidR="00A87931" w:rsidRDefault="00A87931" w:rsidP="00A87931">
      <w:pPr>
        <w:pStyle w:val="a3"/>
        <w:tabs>
          <w:tab w:val="left" w:pos="708"/>
        </w:tabs>
        <w:spacing w:before="240"/>
        <w:jc w:val="center"/>
        <w:rPr>
          <w:b/>
          <w:spacing w:val="30"/>
          <w:sz w:val="26"/>
          <w:szCs w:val="26"/>
        </w:rPr>
      </w:pPr>
      <w:r>
        <w:rPr>
          <w:b/>
          <w:spacing w:val="30"/>
          <w:sz w:val="26"/>
          <w:szCs w:val="26"/>
        </w:rPr>
        <w:t xml:space="preserve">Р Е Ш Е Н И Е </w:t>
      </w:r>
    </w:p>
    <w:p w:rsidR="00983E59" w:rsidRDefault="00983E59" w:rsidP="00A87931">
      <w:pPr>
        <w:pStyle w:val="a3"/>
        <w:tabs>
          <w:tab w:val="left" w:pos="708"/>
        </w:tabs>
        <w:spacing w:before="240"/>
        <w:jc w:val="center"/>
        <w:rPr>
          <w:b/>
          <w:spacing w:val="30"/>
          <w:sz w:val="26"/>
          <w:szCs w:val="26"/>
        </w:rPr>
      </w:pPr>
    </w:p>
    <w:p w:rsidR="00046367" w:rsidRPr="00046367" w:rsidRDefault="00046367" w:rsidP="00046367">
      <w:pPr>
        <w:autoSpaceDE w:val="0"/>
        <w:autoSpaceDN w:val="0"/>
        <w:adjustRightInd w:val="0"/>
        <w:jc w:val="both"/>
        <w:rPr>
          <w:b/>
          <w:sz w:val="24"/>
          <w:szCs w:val="24"/>
        </w:rPr>
      </w:pPr>
      <w:r w:rsidRPr="00046367">
        <w:rPr>
          <w:b/>
          <w:sz w:val="24"/>
          <w:szCs w:val="24"/>
        </w:rPr>
        <w:t xml:space="preserve">от </w:t>
      </w:r>
      <w:r w:rsidR="00983E59">
        <w:rPr>
          <w:b/>
          <w:sz w:val="24"/>
          <w:szCs w:val="24"/>
        </w:rPr>
        <w:t>25</w:t>
      </w:r>
      <w:r w:rsidRPr="00046367">
        <w:rPr>
          <w:b/>
          <w:sz w:val="24"/>
          <w:szCs w:val="24"/>
        </w:rPr>
        <w:t xml:space="preserve"> апреля 2018 года № </w:t>
      </w:r>
      <w:r w:rsidR="00983E59">
        <w:rPr>
          <w:b/>
          <w:sz w:val="24"/>
          <w:szCs w:val="24"/>
        </w:rPr>
        <w:t>64-325</w:t>
      </w:r>
    </w:p>
    <w:p w:rsidR="00A87931" w:rsidRDefault="00A87931" w:rsidP="00A87931">
      <w:pPr>
        <w:autoSpaceDE w:val="0"/>
        <w:autoSpaceDN w:val="0"/>
        <w:adjustRightInd w:val="0"/>
        <w:jc w:val="both"/>
        <w:rPr>
          <w:b/>
          <w:bCs/>
          <w:sz w:val="26"/>
          <w:szCs w:val="26"/>
        </w:rPr>
      </w:pPr>
    </w:p>
    <w:p w:rsidR="00A87931" w:rsidRPr="0060556C" w:rsidRDefault="00A87931" w:rsidP="00A87931">
      <w:pPr>
        <w:autoSpaceDE w:val="0"/>
        <w:autoSpaceDN w:val="0"/>
        <w:adjustRightInd w:val="0"/>
        <w:jc w:val="both"/>
        <w:rPr>
          <w:b/>
          <w:bCs/>
          <w:sz w:val="24"/>
          <w:szCs w:val="24"/>
        </w:rPr>
      </w:pPr>
      <w:r w:rsidRPr="0060556C">
        <w:rPr>
          <w:b/>
          <w:bCs/>
          <w:sz w:val="24"/>
          <w:szCs w:val="24"/>
        </w:rPr>
        <w:t xml:space="preserve">О внесении изменений и дополнений </w:t>
      </w:r>
    </w:p>
    <w:p w:rsidR="00A87931" w:rsidRPr="0060556C" w:rsidRDefault="00A87931" w:rsidP="00A87931">
      <w:pPr>
        <w:autoSpaceDE w:val="0"/>
        <w:autoSpaceDN w:val="0"/>
        <w:adjustRightInd w:val="0"/>
        <w:jc w:val="both"/>
        <w:rPr>
          <w:b/>
          <w:bCs/>
          <w:sz w:val="24"/>
          <w:szCs w:val="24"/>
        </w:rPr>
      </w:pPr>
      <w:r w:rsidRPr="0060556C">
        <w:rPr>
          <w:b/>
          <w:bCs/>
          <w:sz w:val="24"/>
          <w:szCs w:val="24"/>
        </w:rPr>
        <w:t xml:space="preserve">в Устав муниципального образования </w:t>
      </w:r>
    </w:p>
    <w:p w:rsidR="00A87931" w:rsidRPr="0060556C" w:rsidRDefault="00A87931" w:rsidP="00A87931">
      <w:pPr>
        <w:autoSpaceDE w:val="0"/>
        <w:autoSpaceDN w:val="0"/>
        <w:adjustRightInd w:val="0"/>
        <w:jc w:val="both"/>
        <w:rPr>
          <w:b/>
          <w:bCs/>
          <w:sz w:val="26"/>
          <w:szCs w:val="26"/>
        </w:rPr>
      </w:pPr>
      <w:r w:rsidRPr="0060556C">
        <w:rPr>
          <w:b/>
          <w:bCs/>
          <w:sz w:val="24"/>
          <w:szCs w:val="24"/>
        </w:rPr>
        <w:t>город Ртищево</w:t>
      </w:r>
    </w:p>
    <w:p w:rsidR="00A87931" w:rsidRPr="0060556C" w:rsidRDefault="00A87931" w:rsidP="00A87931">
      <w:pPr>
        <w:keepNext/>
        <w:jc w:val="both"/>
        <w:outlineLvl w:val="0"/>
        <w:rPr>
          <w:b/>
          <w:sz w:val="26"/>
          <w:szCs w:val="26"/>
        </w:rPr>
      </w:pPr>
      <w:r w:rsidRPr="0060556C">
        <w:rPr>
          <w:b/>
          <w:sz w:val="26"/>
          <w:szCs w:val="26"/>
        </w:rPr>
        <w:tab/>
      </w:r>
    </w:p>
    <w:p w:rsidR="00A87931" w:rsidRPr="0060556C" w:rsidRDefault="00A87931" w:rsidP="00A87931">
      <w:pPr>
        <w:keepNext/>
        <w:ind w:firstLine="720"/>
        <w:jc w:val="both"/>
        <w:outlineLvl w:val="0"/>
        <w:rPr>
          <w:sz w:val="26"/>
          <w:szCs w:val="26"/>
        </w:rPr>
      </w:pPr>
      <w:r w:rsidRPr="0060556C">
        <w:rPr>
          <w:sz w:val="26"/>
          <w:szCs w:val="26"/>
        </w:rPr>
        <w:t>На основании Федерального закона от 6 октября 2003 г.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Устава  муниципального образования город Ртищево Ртищевского муниципального района Саратовской области Совет муниципального образования город Ртищево</w:t>
      </w:r>
    </w:p>
    <w:p w:rsidR="00A87931" w:rsidRPr="0060556C" w:rsidRDefault="00A87931" w:rsidP="00A87931">
      <w:pPr>
        <w:tabs>
          <w:tab w:val="left" w:pos="708"/>
          <w:tab w:val="center" w:pos="4153"/>
          <w:tab w:val="right" w:pos="8306"/>
        </w:tabs>
        <w:jc w:val="both"/>
        <w:rPr>
          <w:b/>
          <w:sz w:val="26"/>
          <w:szCs w:val="26"/>
        </w:rPr>
      </w:pPr>
      <w:r w:rsidRPr="0060556C">
        <w:rPr>
          <w:b/>
          <w:sz w:val="26"/>
          <w:szCs w:val="26"/>
        </w:rPr>
        <w:t>РЕШИЛ:</w:t>
      </w:r>
    </w:p>
    <w:p w:rsidR="00A87931" w:rsidRPr="0060556C" w:rsidRDefault="00A87931" w:rsidP="00A87931">
      <w:pPr>
        <w:ind w:firstLine="540"/>
        <w:jc w:val="both"/>
        <w:rPr>
          <w:sz w:val="26"/>
          <w:szCs w:val="26"/>
        </w:rPr>
      </w:pPr>
      <w:r w:rsidRPr="0060556C">
        <w:rPr>
          <w:b/>
          <w:bCs/>
          <w:sz w:val="26"/>
          <w:szCs w:val="26"/>
        </w:rPr>
        <w:t>1.</w:t>
      </w:r>
      <w:r w:rsidRPr="0060556C">
        <w:rPr>
          <w:sz w:val="26"/>
          <w:szCs w:val="26"/>
        </w:rPr>
        <w:t xml:space="preserve"> Внести в Устав муниципального образования город Ртищево, принятый решением Совета муниципального образования город Ртищево от 29 ноября 2005 года № 8 (с изменениями и дополнениями от 29 мая 2006 года № 9-50, от 19 октября 2006 года № 12-74, от 28 сентября 2007 года № 20-128, от 28 февраля 2008 года № 27-162, от 28 июля 2009 года № 9-59, от 25 марта 2010 года № 17-114, от 21 апреля 2011 года № 31-185, от 23 марта 2012 года № 41-263, от 5 марта 2013 года №56-326, от 7 марта 2014 года № 9-44, от 22 января 2015 года № 19-105, от 7 июля 2015 года № 23-126, от 29 апреля 2016 года № 34-184, от 16 августа 2016 года № 37-201, от 24 мая 2017 года № 51-259, от 2 октября 2017 года № 54-276) следующие изменения и дополнения:</w:t>
      </w:r>
    </w:p>
    <w:p w:rsidR="00A87931" w:rsidRPr="0060556C" w:rsidRDefault="00A87931" w:rsidP="00A87931">
      <w:pPr>
        <w:tabs>
          <w:tab w:val="left" w:pos="708"/>
          <w:tab w:val="center" w:pos="4153"/>
          <w:tab w:val="right" w:pos="8306"/>
        </w:tabs>
        <w:spacing w:line="252" w:lineRule="auto"/>
        <w:jc w:val="both"/>
        <w:rPr>
          <w:b/>
          <w:sz w:val="26"/>
          <w:szCs w:val="26"/>
        </w:rPr>
      </w:pPr>
      <w:r w:rsidRPr="0060556C">
        <w:rPr>
          <w:b/>
          <w:sz w:val="26"/>
          <w:szCs w:val="26"/>
        </w:rPr>
        <w:tab/>
        <w:t>- в статье 3:</w:t>
      </w:r>
    </w:p>
    <w:p w:rsidR="00A87931" w:rsidRPr="0060556C" w:rsidRDefault="00A87931" w:rsidP="00A87931">
      <w:pPr>
        <w:tabs>
          <w:tab w:val="left" w:pos="708"/>
          <w:tab w:val="center" w:pos="4153"/>
          <w:tab w:val="right" w:pos="8306"/>
        </w:tabs>
        <w:spacing w:line="252" w:lineRule="auto"/>
        <w:jc w:val="both"/>
        <w:rPr>
          <w:sz w:val="26"/>
          <w:szCs w:val="26"/>
        </w:rPr>
      </w:pPr>
      <w:r w:rsidRPr="0060556C">
        <w:rPr>
          <w:b/>
          <w:sz w:val="26"/>
          <w:szCs w:val="26"/>
        </w:rPr>
        <w:tab/>
        <w:t>1.1.</w:t>
      </w:r>
      <w:r w:rsidRPr="0060556C">
        <w:rPr>
          <w:sz w:val="26"/>
          <w:szCs w:val="26"/>
        </w:rPr>
        <w:t xml:space="preserve"> часть 1 дополнить пунктом 4.1. следующего содержания: </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ab/>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anchor="dst166" w:history="1">
        <w:r w:rsidRPr="00AA54C2">
          <w:rPr>
            <w:color w:val="000000"/>
            <w:sz w:val="26"/>
            <w:szCs w:val="26"/>
          </w:rPr>
          <w:t>законом</w:t>
        </w:r>
      </w:hyperlink>
      <w:r w:rsidRPr="0060556C">
        <w:rPr>
          <w:sz w:val="26"/>
          <w:szCs w:val="26"/>
        </w:rPr>
        <w:t> "О теплоснабжении";</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ab/>
      </w:r>
      <w:r w:rsidRPr="0060556C">
        <w:rPr>
          <w:b/>
          <w:sz w:val="26"/>
          <w:szCs w:val="26"/>
        </w:rPr>
        <w:t>1.2.</w:t>
      </w:r>
      <w:r w:rsidRPr="0060556C">
        <w:rPr>
          <w:sz w:val="26"/>
          <w:szCs w:val="26"/>
        </w:rPr>
        <w:t xml:space="preserve"> пункт 21 части 1 изложить в следующей редакции:</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ab/>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Pr="0060556C">
        <w:rPr>
          <w:sz w:val="26"/>
          <w:szCs w:val="26"/>
        </w:rPr>
        <w:lastRenderedPageBreak/>
        <w:t>лесов особо охраняемых природных территорий, расположенных в границах населенных пунктов поселения;»;</w:t>
      </w:r>
    </w:p>
    <w:p w:rsidR="00A87931" w:rsidRPr="0060556C" w:rsidRDefault="00A87931" w:rsidP="00A87931">
      <w:pPr>
        <w:tabs>
          <w:tab w:val="left" w:pos="708"/>
          <w:tab w:val="center" w:pos="4153"/>
          <w:tab w:val="right" w:pos="8306"/>
        </w:tabs>
        <w:spacing w:line="252" w:lineRule="auto"/>
        <w:jc w:val="both"/>
        <w:rPr>
          <w:b/>
          <w:sz w:val="26"/>
          <w:szCs w:val="26"/>
        </w:rPr>
      </w:pPr>
      <w:r w:rsidRPr="0060556C">
        <w:rPr>
          <w:b/>
          <w:sz w:val="26"/>
          <w:szCs w:val="26"/>
        </w:rPr>
        <w:tab/>
        <w:t>- в статье 12:</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ab/>
      </w:r>
      <w:r w:rsidRPr="0060556C">
        <w:rPr>
          <w:b/>
          <w:sz w:val="26"/>
          <w:szCs w:val="26"/>
        </w:rPr>
        <w:t>1.3.</w:t>
      </w:r>
      <w:r w:rsidRPr="0060556C">
        <w:rPr>
          <w:sz w:val="26"/>
          <w:szCs w:val="26"/>
        </w:rPr>
        <w:t xml:space="preserve"> наименование изложить в следующей редакции:</w:t>
      </w:r>
    </w:p>
    <w:p w:rsidR="00A87931" w:rsidRPr="0060556C" w:rsidRDefault="00A87931" w:rsidP="00A87931">
      <w:pPr>
        <w:tabs>
          <w:tab w:val="left" w:pos="708"/>
          <w:tab w:val="center" w:pos="4153"/>
          <w:tab w:val="right" w:pos="8306"/>
        </w:tabs>
        <w:spacing w:line="252" w:lineRule="auto"/>
        <w:jc w:val="both"/>
        <w:rPr>
          <w:sz w:val="26"/>
          <w:szCs w:val="26"/>
        </w:rPr>
      </w:pPr>
      <w:bookmarkStart w:id="0" w:name="dst100142"/>
      <w:bookmarkEnd w:id="0"/>
      <w:r w:rsidRPr="0060556C">
        <w:rPr>
          <w:sz w:val="26"/>
          <w:szCs w:val="26"/>
        </w:rPr>
        <w:tab/>
        <w:t>«Статья 12. Публичные слушания, общественные обсуждения»;</w:t>
      </w:r>
    </w:p>
    <w:p w:rsidR="00A87931" w:rsidRPr="0060556C" w:rsidRDefault="00A87931" w:rsidP="00A87931">
      <w:pPr>
        <w:tabs>
          <w:tab w:val="left" w:pos="708"/>
          <w:tab w:val="center" w:pos="4153"/>
          <w:tab w:val="right" w:pos="8306"/>
        </w:tabs>
        <w:spacing w:line="252" w:lineRule="auto"/>
        <w:jc w:val="both"/>
        <w:rPr>
          <w:sz w:val="26"/>
          <w:szCs w:val="26"/>
        </w:rPr>
      </w:pPr>
      <w:bookmarkStart w:id="1" w:name="dst100143"/>
      <w:bookmarkEnd w:id="1"/>
      <w:r w:rsidRPr="0060556C">
        <w:rPr>
          <w:sz w:val="26"/>
          <w:szCs w:val="26"/>
        </w:rPr>
        <w:tab/>
      </w:r>
      <w:r w:rsidRPr="0060556C">
        <w:rPr>
          <w:b/>
          <w:sz w:val="26"/>
          <w:szCs w:val="26"/>
        </w:rPr>
        <w:t>1.4.</w:t>
      </w:r>
      <w:r w:rsidRPr="0060556C">
        <w:rPr>
          <w:sz w:val="26"/>
          <w:szCs w:val="26"/>
        </w:rPr>
        <w:t xml:space="preserve"> часть 3 изложить в следующей редакции: </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ab/>
        <w:t>«3. На публичные слушания должны выноситься:</w:t>
      </w:r>
    </w:p>
    <w:p w:rsidR="00A87931" w:rsidRPr="0060556C" w:rsidRDefault="00A87931" w:rsidP="00A87931">
      <w:pPr>
        <w:tabs>
          <w:tab w:val="left" w:pos="708"/>
          <w:tab w:val="center" w:pos="4153"/>
          <w:tab w:val="right" w:pos="8306"/>
        </w:tabs>
        <w:spacing w:line="252" w:lineRule="auto"/>
        <w:jc w:val="both"/>
        <w:rPr>
          <w:sz w:val="26"/>
          <w:szCs w:val="26"/>
        </w:rPr>
      </w:pPr>
      <w:bookmarkStart w:id="2" w:name="dst691"/>
      <w:bookmarkEnd w:id="2"/>
      <w:r w:rsidRPr="0060556C">
        <w:rPr>
          <w:sz w:val="26"/>
          <w:szCs w:val="26"/>
        </w:rPr>
        <w:tab/>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AA54C2">
          <w:rPr>
            <w:color w:val="000000"/>
            <w:sz w:val="26"/>
            <w:szCs w:val="26"/>
          </w:rPr>
          <w:t>Конституции</w:t>
        </w:r>
      </w:hyperlink>
      <w:r w:rsidRPr="0060556C">
        <w:rPr>
          <w:sz w:val="26"/>
          <w:szCs w:val="26"/>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87931" w:rsidRPr="0060556C" w:rsidRDefault="00A87931" w:rsidP="00A87931">
      <w:pPr>
        <w:tabs>
          <w:tab w:val="left" w:pos="708"/>
          <w:tab w:val="center" w:pos="4153"/>
          <w:tab w:val="right" w:pos="8306"/>
        </w:tabs>
        <w:spacing w:line="252" w:lineRule="auto"/>
        <w:jc w:val="both"/>
        <w:rPr>
          <w:sz w:val="26"/>
          <w:szCs w:val="26"/>
        </w:rPr>
      </w:pPr>
      <w:bookmarkStart w:id="3" w:name="dst100331"/>
      <w:bookmarkEnd w:id="3"/>
      <w:r w:rsidRPr="0060556C">
        <w:rPr>
          <w:sz w:val="26"/>
          <w:szCs w:val="26"/>
        </w:rPr>
        <w:tab/>
        <w:t>2) проект бюджета муниципального образования и отчет о его исполнении;</w:t>
      </w:r>
    </w:p>
    <w:p w:rsidR="00A87931" w:rsidRPr="0060556C" w:rsidRDefault="00A87931" w:rsidP="00A87931">
      <w:pPr>
        <w:tabs>
          <w:tab w:val="left" w:pos="708"/>
          <w:tab w:val="center" w:pos="4153"/>
          <w:tab w:val="right" w:pos="8306"/>
        </w:tabs>
        <w:spacing w:line="252" w:lineRule="auto"/>
        <w:jc w:val="both"/>
        <w:rPr>
          <w:sz w:val="26"/>
          <w:szCs w:val="26"/>
        </w:rPr>
      </w:pPr>
      <w:bookmarkStart w:id="4" w:name="dst772"/>
      <w:bookmarkEnd w:id="4"/>
      <w:r w:rsidRPr="0060556C">
        <w:rPr>
          <w:sz w:val="26"/>
          <w:szCs w:val="26"/>
        </w:rPr>
        <w:tab/>
        <w:t>3) проект стратегии социально-экономического развития муниципального образования;</w:t>
      </w:r>
    </w:p>
    <w:p w:rsidR="00A87931" w:rsidRPr="0060556C" w:rsidRDefault="00A87931" w:rsidP="00A87931">
      <w:pPr>
        <w:tabs>
          <w:tab w:val="left" w:pos="708"/>
          <w:tab w:val="center" w:pos="4153"/>
          <w:tab w:val="right" w:pos="8306"/>
        </w:tabs>
        <w:spacing w:line="252" w:lineRule="auto"/>
        <w:jc w:val="both"/>
        <w:rPr>
          <w:sz w:val="26"/>
          <w:szCs w:val="26"/>
        </w:rPr>
      </w:pPr>
      <w:bookmarkStart w:id="5" w:name="dst645"/>
      <w:bookmarkEnd w:id="5"/>
      <w:r w:rsidRPr="0060556C">
        <w:rPr>
          <w:sz w:val="26"/>
          <w:szCs w:val="26"/>
        </w:rPr>
        <w:tab/>
        <w:t>4) вопросы о преобразовании муниципального образования, за исключением случаев, если в соответствии со </w:t>
      </w:r>
      <w:hyperlink r:id="rId9" w:anchor="dst100105" w:history="1">
        <w:r w:rsidRPr="00AA54C2">
          <w:rPr>
            <w:color w:val="000000"/>
            <w:sz w:val="26"/>
            <w:szCs w:val="26"/>
          </w:rPr>
          <w:t>статьей 13</w:t>
        </w:r>
      </w:hyperlink>
      <w:r w:rsidRPr="0060556C">
        <w:rPr>
          <w:sz w:val="26"/>
          <w:szCs w:val="26"/>
        </w:rPr>
        <w:t>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ab/>
      </w:r>
      <w:r w:rsidRPr="0060556C">
        <w:rPr>
          <w:b/>
          <w:sz w:val="26"/>
          <w:szCs w:val="26"/>
        </w:rPr>
        <w:t>1.5.</w:t>
      </w:r>
      <w:r w:rsidRPr="0060556C">
        <w:rPr>
          <w:sz w:val="26"/>
          <w:szCs w:val="26"/>
        </w:rPr>
        <w:t xml:space="preserve"> часть 5 изложить в следующей редакции: </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«5.Порядок организации и проведения публичных слушаний по проектам и вопросам, указанным в </w:t>
      </w:r>
      <w:hyperlink r:id="rId10" w:anchor="dst100329" w:history="1">
        <w:r w:rsidRPr="00AA54C2">
          <w:rPr>
            <w:color w:val="000000"/>
            <w:sz w:val="26"/>
            <w:szCs w:val="26"/>
          </w:rPr>
          <w:t>части 3</w:t>
        </w:r>
      </w:hyperlink>
      <w:r w:rsidRPr="0060556C">
        <w:rPr>
          <w:sz w:val="26"/>
          <w:szCs w:val="26"/>
        </w:rPr>
        <w:t xml:space="preserve"> настоящей статьи, определяется Положением о публичных слушаниях, утверждаемым Советом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ab/>
      </w:r>
      <w:r w:rsidRPr="0060556C">
        <w:rPr>
          <w:b/>
          <w:sz w:val="26"/>
          <w:szCs w:val="26"/>
        </w:rPr>
        <w:t>1.6.</w:t>
      </w:r>
      <w:r w:rsidRPr="0060556C">
        <w:rPr>
          <w:sz w:val="26"/>
          <w:szCs w:val="26"/>
        </w:rPr>
        <w:t xml:space="preserve"> дополнить частью 6 следующего содержания: </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ab/>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w:t>
      </w:r>
      <w:r w:rsidRPr="0060556C">
        <w:rPr>
          <w:sz w:val="26"/>
          <w:szCs w:val="26"/>
        </w:rPr>
        <w:lastRenderedPageBreak/>
        <w:t>актом Совета муниципального образования с учетом положений законодательства о градостроительной деятельности.»;</w:t>
      </w:r>
    </w:p>
    <w:p w:rsidR="00A87931" w:rsidRPr="0060556C" w:rsidRDefault="00A87931" w:rsidP="00A87931">
      <w:pPr>
        <w:ind w:firstLine="709"/>
        <w:jc w:val="both"/>
        <w:rPr>
          <w:b/>
          <w:sz w:val="26"/>
          <w:szCs w:val="26"/>
        </w:rPr>
      </w:pPr>
      <w:r w:rsidRPr="0060556C">
        <w:rPr>
          <w:b/>
          <w:sz w:val="26"/>
          <w:szCs w:val="26"/>
        </w:rPr>
        <w:t>- в статье 20:</w:t>
      </w:r>
    </w:p>
    <w:p w:rsidR="00A87931" w:rsidRPr="0060556C" w:rsidRDefault="00A87931" w:rsidP="00A87931">
      <w:pPr>
        <w:ind w:firstLine="709"/>
        <w:jc w:val="both"/>
        <w:rPr>
          <w:sz w:val="26"/>
          <w:szCs w:val="26"/>
        </w:rPr>
      </w:pPr>
      <w:r w:rsidRPr="0060556C">
        <w:rPr>
          <w:b/>
          <w:sz w:val="26"/>
          <w:szCs w:val="26"/>
        </w:rPr>
        <w:t>1.7</w:t>
      </w:r>
      <w:r w:rsidRPr="0060556C">
        <w:rPr>
          <w:sz w:val="26"/>
          <w:szCs w:val="26"/>
        </w:rPr>
        <w:t>. пункт 4 части 1 изложить в следующей редакции:</w:t>
      </w:r>
    </w:p>
    <w:p w:rsidR="00A87931" w:rsidRPr="0060556C" w:rsidRDefault="00A87931" w:rsidP="00A87931">
      <w:pPr>
        <w:ind w:firstLine="709"/>
        <w:jc w:val="both"/>
        <w:rPr>
          <w:sz w:val="26"/>
          <w:szCs w:val="26"/>
        </w:rPr>
      </w:pPr>
      <w:r w:rsidRPr="0060556C">
        <w:rPr>
          <w:sz w:val="26"/>
          <w:szCs w:val="26"/>
        </w:rPr>
        <w:t xml:space="preserve">«4) утверждение стратегии социально-экономического развития муниципального образования;»; </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ab/>
      </w:r>
      <w:r w:rsidRPr="0060556C">
        <w:rPr>
          <w:b/>
          <w:sz w:val="26"/>
          <w:szCs w:val="26"/>
        </w:rPr>
        <w:t>1.8.</w:t>
      </w:r>
      <w:r w:rsidRPr="0060556C">
        <w:rPr>
          <w:sz w:val="26"/>
          <w:szCs w:val="26"/>
        </w:rPr>
        <w:t xml:space="preserve"> часть 1 дополнить абзацем следующего содержания: </w:t>
      </w:r>
    </w:p>
    <w:p w:rsidR="00A87931" w:rsidRPr="0060556C" w:rsidRDefault="00A87931" w:rsidP="00A87931">
      <w:pPr>
        <w:tabs>
          <w:tab w:val="left" w:pos="708"/>
          <w:tab w:val="center" w:pos="4153"/>
          <w:tab w:val="right" w:pos="8306"/>
        </w:tabs>
        <w:spacing w:line="252" w:lineRule="auto"/>
        <w:jc w:val="both"/>
        <w:rPr>
          <w:sz w:val="26"/>
          <w:szCs w:val="26"/>
        </w:rPr>
      </w:pPr>
      <w:r w:rsidRPr="0060556C">
        <w:rPr>
          <w:sz w:val="26"/>
          <w:szCs w:val="26"/>
        </w:rPr>
        <w:tab/>
        <w:t xml:space="preserve">«- утверждение Правил благоустройства муниципального образования.». </w:t>
      </w:r>
    </w:p>
    <w:p w:rsidR="00A87931" w:rsidRPr="0060556C" w:rsidRDefault="00A87931" w:rsidP="00A87931">
      <w:pPr>
        <w:ind w:firstLine="709"/>
        <w:jc w:val="both"/>
        <w:rPr>
          <w:b/>
          <w:sz w:val="26"/>
          <w:szCs w:val="26"/>
        </w:rPr>
      </w:pPr>
      <w:r w:rsidRPr="0060556C">
        <w:rPr>
          <w:b/>
          <w:sz w:val="26"/>
          <w:szCs w:val="26"/>
        </w:rPr>
        <w:t xml:space="preserve">- в статье 30: </w:t>
      </w:r>
    </w:p>
    <w:p w:rsidR="00A87931" w:rsidRPr="0060556C" w:rsidRDefault="00A87931" w:rsidP="00A87931">
      <w:pPr>
        <w:ind w:firstLine="709"/>
        <w:jc w:val="both"/>
        <w:rPr>
          <w:sz w:val="26"/>
          <w:szCs w:val="26"/>
        </w:rPr>
      </w:pPr>
      <w:r w:rsidRPr="0060556C">
        <w:rPr>
          <w:b/>
          <w:sz w:val="26"/>
          <w:szCs w:val="26"/>
        </w:rPr>
        <w:t>1.9.</w:t>
      </w:r>
      <w:r w:rsidRPr="0060556C">
        <w:rPr>
          <w:sz w:val="26"/>
          <w:szCs w:val="26"/>
        </w:rPr>
        <w:t xml:space="preserve"> пункт 5 статьи 30 изложить в следующей редакции: </w:t>
      </w:r>
    </w:p>
    <w:p w:rsidR="00A87931" w:rsidRPr="0060556C" w:rsidRDefault="00A87931" w:rsidP="00A87931">
      <w:pPr>
        <w:ind w:firstLine="547"/>
        <w:jc w:val="both"/>
        <w:rPr>
          <w:sz w:val="26"/>
          <w:szCs w:val="26"/>
        </w:rPr>
      </w:pPr>
      <w:r w:rsidRPr="0060556C">
        <w:rPr>
          <w:sz w:val="26"/>
          <w:szCs w:val="26"/>
        </w:rPr>
        <w:t>«5.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до вступления решения суда в законную силу.»;</w:t>
      </w:r>
    </w:p>
    <w:p w:rsidR="00A87931" w:rsidRPr="0060556C" w:rsidRDefault="00A87931" w:rsidP="00A87931">
      <w:pPr>
        <w:ind w:firstLine="708"/>
        <w:jc w:val="both"/>
        <w:rPr>
          <w:b/>
          <w:sz w:val="26"/>
          <w:szCs w:val="26"/>
        </w:rPr>
      </w:pPr>
      <w:r w:rsidRPr="0060556C">
        <w:rPr>
          <w:b/>
          <w:sz w:val="26"/>
          <w:szCs w:val="26"/>
        </w:rPr>
        <w:t xml:space="preserve">- в статье 41: </w:t>
      </w:r>
    </w:p>
    <w:p w:rsidR="00A87931" w:rsidRPr="0060556C" w:rsidRDefault="00A87931" w:rsidP="00A87931">
      <w:pPr>
        <w:ind w:firstLine="708"/>
        <w:jc w:val="both"/>
        <w:rPr>
          <w:sz w:val="26"/>
          <w:szCs w:val="26"/>
        </w:rPr>
      </w:pPr>
      <w:r w:rsidRPr="0060556C">
        <w:rPr>
          <w:b/>
          <w:sz w:val="26"/>
          <w:szCs w:val="26"/>
        </w:rPr>
        <w:t>1.10.</w:t>
      </w:r>
      <w:r w:rsidRPr="0060556C">
        <w:rPr>
          <w:sz w:val="26"/>
          <w:szCs w:val="26"/>
        </w:rPr>
        <w:t xml:space="preserve"> пункт 3 статьи 41 дополнить абзацем следующего содержания:  </w:t>
      </w:r>
    </w:p>
    <w:p w:rsidR="00A87931" w:rsidRPr="0060556C" w:rsidRDefault="00A87931" w:rsidP="00A87931">
      <w:pPr>
        <w:ind w:firstLine="709"/>
        <w:jc w:val="both"/>
        <w:rPr>
          <w:sz w:val="26"/>
          <w:szCs w:val="26"/>
        </w:rPr>
      </w:pPr>
      <w:r w:rsidRPr="0060556C">
        <w:rPr>
          <w:sz w:val="26"/>
          <w:szCs w:val="26"/>
        </w:rPr>
        <w:t xml:space="preserve">«Гражданам обеспечивается бесплатный доступ к официальному сайту органов местного самоуправления Ртищевского муниципального района, определенному решением Совета для размещения (опубликования) муниципальных правовых актов, в пунктах доступа к сети «Интернет», перечень которых утверждается администрацией Ртищевского муниципального района.». </w:t>
      </w:r>
    </w:p>
    <w:p w:rsidR="00A87931" w:rsidRPr="0060556C" w:rsidRDefault="00A87931" w:rsidP="00A87931">
      <w:pPr>
        <w:ind w:firstLine="709"/>
        <w:jc w:val="both"/>
        <w:rPr>
          <w:bCs/>
          <w:sz w:val="26"/>
          <w:szCs w:val="26"/>
        </w:rPr>
      </w:pPr>
      <w:r w:rsidRPr="0060556C">
        <w:rPr>
          <w:b/>
          <w:bCs/>
          <w:sz w:val="26"/>
          <w:szCs w:val="26"/>
        </w:rPr>
        <w:t xml:space="preserve"> 2.</w:t>
      </w:r>
      <w:r w:rsidRPr="0060556C">
        <w:rPr>
          <w:bCs/>
          <w:sz w:val="26"/>
          <w:szCs w:val="26"/>
        </w:rPr>
        <w:t xml:space="preserve"> Направить настоящее решение на государственную регистрацию в Управление Министерства юстиции Российской Федерации по Саратовской области. </w:t>
      </w:r>
    </w:p>
    <w:p w:rsidR="00A87931" w:rsidRPr="0060556C" w:rsidRDefault="00A87931" w:rsidP="00A87931">
      <w:pPr>
        <w:ind w:firstLine="709"/>
        <w:jc w:val="both"/>
        <w:rPr>
          <w:bCs/>
          <w:sz w:val="26"/>
          <w:szCs w:val="26"/>
        </w:rPr>
      </w:pPr>
      <w:r w:rsidRPr="0060556C">
        <w:rPr>
          <w:b/>
          <w:bCs/>
          <w:sz w:val="26"/>
          <w:szCs w:val="26"/>
        </w:rPr>
        <w:t>3.</w:t>
      </w:r>
      <w:r w:rsidRPr="0060556C">
        <w:rPr>
          <w:sz w:val="26"/>
          <w:szCs w:val="26"/>
        </w:rPr>
        <w:t>Настоящее решение опубликовать в газете «Перекрёсток России» 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w:t>
      </w:r>
    </w:p>
    <w:p w:rsidR="00A87931" w:rsidRPr="0060556C" w:rsidRDefault="00A87931" w:rsidP="00A87931">
      <w:pPr>
        <w:ind w:firstLine="720"/>
        <w:jc w:val="both"/>
        <w:rPr>
          <w:sz w:val="26"/>
          <w:szCs w:val="26"/>
        </w:rPr>
      </w:pPr>
      <w:r w:rsidRPr="0060556C">
        <w:rPr>
          <w:b/>
          <w:bCs/>
          <w:sz w:val="26"/>
          <w:szCs w:val="26"/>
        </w:rPr>
        <w:t>4.</w:t>
      </w:r>
      <w:r w:rsidRPr="0060556C">
        <w:rPr>
          <w:bCs/>
          <w:sz w:val="26"/>
          <w:szCs w:val="26"/>
        </w:rPr>
        <w:t xml:space="preserve"> Пункт 1 настоящего решения вступает в силу со дня его официального опубликования после его государственной регистрации. </w:t>
      </w:r>
    </w:p>
    <w:p w:rsidR="00A87931" w:rsidRPr="0060556C" w:rsidRDefault="00A87931" w:rsidP="00A87931">
      <w:pPr>
        <w:ind w:firstLine="720"/>
        <w:jc w:val="both"/>
        <w:rPr>
          <w:bCs/>
          <w:sz w:val="26"/>
          <w:szCs w:val="26"/>
        </w:rPr>
      </w:pPr>
      <w:r w:rsidRPr="0060556C">
        <w:rPr>
          <w:b/>
          <w:bCs/>
          <w:sz w:val="26"/>
          <w:szCs w:val="26"/>
        </w:rPr>
        <w:t>5.</w:t>
      </w:r>
      <w:r w:rsidRPr="0060556C">
        <w:rPr>
          <w:bCs/>
          <w:sz w:val="26"/>
          <w:szCs w:val="26"/>
        </w:rPr>
        <w:t>Контроль за исполнением настоящего решения возложить на постоянную депутатскую комиссию Совета муниципального образования город Ртищево по законности.</w:t>
      </w:r>
    </w:p>
    <w:p w:rsidR="00A87931" w:rsidRDefault="00A87931" w:rsidP="00A87931">
      <w:pPr>
        <w:autoSpaceDE w:val="0"/>
        <w:autoSpaceDN w:val="0"/>
        <w:adjustRightInd w:val="0"/>
        <w:jc w:val="both"/>
        <w:rPr>
          <w:bCs/>
          <w:sz w:val="26"/>
          <w:szCs w:val="26"/>
        </w:rPr>
      </w:pPr>
    </w:p>
    <w:p w:rsidR="00A87931" w:rsidRPr="0060556C" w:rsidRDefault="00A87931" w:rsidP="00A87931">
      <w:pPr>
        <w:autoSpaceDE w:val="0"/>
        <w:autoSpaceDN w:val="0"/>
        <w:adjustRightInd w:val="0"/>
        <w:jc w:val="both"/>
        <w:rPr>
          <w:bCs/>
          <w:sz w:val="26"/>
          <w:szCs w:val="26"/>
        </w:rPr>
      </w:pPr>
    </w:p>
    <w:p w:rsidR="00A87931" w:rsidRPr="0060556C" w:rsidRDefault="00A87931" w:rsidP="00A87931">
      <w:pPr>
        <w:autoSpaceDE w:val="0"/>
        <w:autoSpaceDN w:val="0"/>
        <w:adjustRightInd w:val="0"/>
        <w:jc w:val="both"/>
        <w:rPr>
          <w:b/>
          <w:sz w:val="26"/>
          <w:szCs w:val="26"/>
        </w:rPr>
      </w:pPr>
      <w:r w:rsidRPr="0060556C">
        <w:rPr>
          <w:b/>
          <w:sz w:val="26"/>
          <w:szCs w:val="26"/>
        </w:rPr>
        <w:t xml:space="preserve">Глава </w:t>
      </w:r>
    </w:p>
    <w:p w:rsidR="00A87931" w:rsidRPr="0060556C" w:rsidRDefault="00A87931" w:rsidP="00A87931">
      <w:pPr>
        <w:autoSpaceDE w:val="0"/>
        <w:autoSpaceDN w:val="0"/>
        <w:adjustRightInd w:val="0"/>
        <w:jc w:val="both"/>
        <w:rPr>
          <w:b/>
          <w:sz w:val="26"/>
          <w:szCs w:val="26"/>
        </w:rPr>
      </w:pPr>
      <w:r w:rsidRPr="0060556C">
        <w:rPr>
          <w:b/>
          <w:sz w:val="26"/>
          <w:szCs w:val="26"/>
        </w:rPr>
        <w:t xml:space="preserve">муниципального образования </w:t>
      </w:r>
    </w:p>
    <w:p w:rsidR="00A87931" w:rsidRPr="0060556C" w:rsidRDefault="00A87931" w:rsidP="00A87931">
      <w:pPr>
        <w:autoSpaceDE w:val="0"/>
        <w:autoSpaceDN w:val="0"/>
        <w:adjustRightInd w:val="0"/>
        <w:jc w:val="both"/>
        <w:rPr>
          <w:b/>
          <w:sz w:val="26"/>
          <w:szCs w:val="26"/>
        </w:rPr>
      </w:pPr>
      <w:r w:rsidRPr="0060556C">
        <w:rPr>
          <w:b/>
          <w:sz w:val="26"/>
          <w:szCs w:val="26"/>
        </w:rPr>
        <w:t>город Ртищево</w:t>
      </w:r>
      <w:r w:rsidRPr="0060556C">
        <w:rPr>
          <w:b/>
          <w:sz w:val="26"/>
          <w:szCs w:val="26"/>
        </w:rPr>
        <w:tab/>
      </w:r>
      <w:r w:rsidRPr="0060556C">
        <w:rPr>
          <w:b/>
          <w:sz w:val="26"/>
          <w:szCs w:val="26"/>
        </w:rPr>
        <w:tab/>
      </w:r>
      <w:r w:rsidRPr="0060556C">
        <w:rPr>
          <w:b/>
          <w:sz w:val="26"/>
          <w:szCs w:val="26"/>
        </w:rPr>
        <w:tab/>
      </w:r>
      <w:r w:rsidRPr="0060556C">
        <w:rPr>
          <w:b/>
          <w:sz w:val="26"/>
          <w:szCs w:val="26"/>
        </w:rPr>
        <w:tab/>
      </w:r>
      <w:r w:rsidRPr="0060556C">
        <w:rPr>
          <w:b/>
          <w:sz w:val="26"/>
          <w:szCs w:val="26"/>
        </w:rPr>
        <w:tab/>
      </w:r>
      <w:r w:rsidRPr="0060556C">
        <w:rPr>
          <w:b/>
          <w:sz w:val="26"/>
          <w:szCs w:val="26"/>
        </w:rPr>
        <w:tab/>
      </w:r>
      <w:r w:rsidRPr="0060556C">
        <w:rPr>
          <w:b/>
          <w:sz w:val="26"/>
          <w:szCs w:val="26"/>
        </w:rPr>
        <w:tab/>
      </w:r>
      <w:r w:rsidRPr="0060556C">
        <w:rPr>
          <w:b/>
          <w:sz w:val="26"/>
          <w:szCs w:val="26"/>
        </w:rPr>
        <w:tab/>
        <w:t>А.А. Бисеров</w:t>
      </w:r>
    </w:p>
    <w:p w:rsidR="00A87931" w:rsidRPr="0060556C" w:rsidRDefault="00A87931" w:rsidP="00A87931">
      <w:pPr>
        <w:autoSpaceDE w:val="0"/>
        <w:autoSpaceDN w:val="0"/>
        <w:adjustRightInd w:val="0"/>
        <w:jc w:val="both"/>
        <w:rPr>
          <w:b/>
          <w:sz w:val="26"/>
          <w:szCs w:val="26"/>
        </w:rPr>
      </w:pPr>
    </w:p>
    <w:p w:rsidR="00873973" w:rsidRDefault="001C413B">
      <w:bookmarkStart w:id="6" w:name="_GoBack"/>
      <w:bookmarkEnd w:id="6"/>
      <w:r>
        <w:rPr>
          <w:b/>
          <w:bCs/>
          <w:sz w:val="24"/>
          <w:szCs w:val="24"/>
        </w:rPr>
        <w:t xml:space="preserve">Изменения в Устав зарегистрированы Управлением Министерства юстиции Российской Федерации по Саратовской области </w:t>
      </w:r>
      <w:r w:rsidRPr="001C413B">
        <w:rPr>
          <w:b/>
          <w:bCs/>
          <w:color w:val="000000" w:themeColor="text1"/>
          <w:sz w:val="24"/>
          <w:szCs w:val="24"/>
        </w:rPr>
        <w:t>29 мая</w:t>
      </w:r>
      <w:r>
        <w:rPr>
          <w:b/>
          <w:bCs/>
          <w:color w:val="FF0000"/>
          <w:sz w:val="24"/>
          <w:szCs w:val="24"/>
        </w:rPr>
        <w:t xml:space="preserve"> </w:t>
      </w:r>
      <w:r w:rsidRPr="001C413B">
        <w:rPr>
          <w:b/>
          <w:bCs/>
          <w:color w:val="000000" w:themeColor="text1"/>
          <w:sz w:val="24"/>
          <w:szCs w:val="24"/>
        </w:rPr>
        <w:t>2018 года.</w:t>
      </w:r>
      <w:r>
        <w:rPr>
          <w:b/>
          <w:bCs/>
          <w:sz w:val="24"/>
          <w:szCs w:val="24"/>
        </w:rPr>
        <w:t xml:space="preserve"> Государственный регистрационный номер </w:t>
      </w:r>
      <w:r w:rsidRPr="001C413B">
        <w:rPr>
          <w:b/>
          <w:bCs/>
          <w:color w:val="000000" w:themeColor="text1"/>
          <w:sz w:val="24"/>
          <w:szCs w:val="24"/>
          <w:lang w:val="en-US"/>
        </w:rPr>
        <w:t>RU</w:t>
      </w:r>
      <w:r w:rsidRPr="001C413B">
        <w:rPr>
          <w:b/>
          <w:bCs/>
          <w:color w:val="000000" w:themeColor="text1"/>
          <w:sz w:val="24"/>
          <w:szCs w:val="24"/>
        </w:rPr>
        <w:t xml:space="preserve"> 645301012018001.</w:t>
      </w:r>
      <w:r w:rsidRPr="001C413B">
        <w:rPr>
          <w:b/>
          <w:bCs/>
          <w:color w:val="000000" w:themeColor="text1"/>
          <w:sz w:val="24"/>
          <w:szCs w:val="24"/>
        </w:rPr>
        <w:tab/>
      </w:r>
      <w:r>
        <w:rPr>
          <w:b/>
          <w:bCs/>
          <w:sz w:val="24"/>
          <w:szCs w:val="24"/>
        </w:rPr>
        <w:tab/>
      </w:r>
    </w:p>
    <w:sectPr w:rsidR="00873973" w:rsidSect="00A87931">
      <w:footerReference w:type="default" r:id="rId1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B1" w:rsidRDefault="00FE23B1" w:rsidP="004E61C6">
      <w:r>
        <w:separator/>
      </w:r>
    </w:p>
  </w:endnote>
  <w:endnote w:type="continuationSeparator" w:id="1">
    <w:p w:rsidR="00FE23B1" w:rsidRDefault="00FE23B1" w:rsidP="004E61C6">
      <w: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392105"/>
      <w:docPartObj>
        <w:docPartGallery w:val="Page Numbers (Bottom of Page)"/>
        <w:docPartUnique/>
      </w:docPartObj>
    </w:sdtPr>
    <w:sdtContent>
      <w:p w:rsidR="004E61C6" w:rsidRDefault="00891990">
        <w:pPr>
          <w:pStyle w:val="a8"/>
          <w:jc w:val="right"/>
        </w:pPr>
        <w:r>
          <w:fldChar w:fldCharType="begin"/>
        </w:r>
        <w:r w:rsidR="004E61C6">
          <w:instrText>PAGE   \* MERGEFORMAT</w:instrText>
        </w:r>
        <w:r>
          <w:fldChar w:fldCharType="separate"/>
        </w:r>
        <w:r w:rsidR="001C413B">
          <w:rPr>
            <w:noProof/>
          </w:rPr>
          <w:t>3</w:t>
        </w:r>
        <w:r>
          <w:fldChar w:fldCharType="end"/>
        </w:r>
      </w:p>
    </w:sdtContent>
  </w:sdt>
  <w:p w:rsidR="004E61C6" w:rsidRDefault="004E61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B1" w:rsidRDefault="00FE23B1" w:rsidP="004E61C6">
      <w:r>
        <w:separator/>
      </w:r>
    </w:p>
  </w:footnote>
  <w:footnote w:type="continuationSeparator" w:id="1">
    <w:p w:rsidR="00FE23B1" w:rsidRDefault="00FE23B1" w:rsidP="004E61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5598"/>
    <w:rsid w:val="00046367"/>
    <w:rsid w:val="001B5598"/>
    <w:rsid w:val="001C413B"/>
    <w:rsid w:val="003777C8"/>
    <w:rsid w:val="004E61C6"/>
    <w:rsid w:val="00616B97"/>
    <w:rsid w:val="00873973"/>
    <w:rsid w:val="00891990"/>
    <w:rsid w:val="00983E59"/>
    <w:rsid w:val="00A87931"/>
    <w:rsid w:val="00B41A3A"/>
    <w:rsid w:val="00E24FB4"/>
    <w:rsid w:val="00FE2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31"/>
    <w:pPr>
      <w:tabs>
        <w:tab w:val="center" w:pos="4153"/>
        <w:tab w:val="right" w:pos="8306"/>
      </w:tabs>
    </w:pPr>
  </w:style>
  <w:style w:type="character" w:customStyle="1" w:styleId="a4">
    <w:name w:val="Верхний колонтитул Знак"/>
    <w:basedOn w:val="a0"/>
    <w:link w:val="a3"/>
    <w:rsid w:val="00A87931"/>
    <w:rPr>
      <w:rFonts w:ascii="Times New Roman" w:eastAsia="Times New Roman" w:hAnsi="Times New Roman" w:cs="Times New Roman"/>
      <w:sz w:val="20"/>
      <w:szCs w:val="20"/>
      <w:lang w:eastAsia="ru-RU"/>
    </w:rPr>
  </w:style>
  <w:style w:type="paragraph" w:customStyle="1" w:styleId="a5">
    <w:name w:val="Знак Знак Знак Знак Знак Знак Знак"/>
    <w:basedOn w:val="a"/>
    <w:rsid w:val="00A87931"/>
    <w:pPr>
      <w:spacing w:before="100" w:beforeAutospacing="1" w:after="100" w:afterAutospacing="1"/>
      <w:jc w:val="both"/>
    </w:pPr>
    <w:rPr>
      <w:rFonts w:ascii="Tahoma" w:hAnsi="Tahoma" w:cs="Tahoma"/>
      <w:lang w:val="en-US" w:eastAsia="en-US"/>
    </w:rPr>
  </w:style>
  <w:style w:type="paragraph" w:styleId="a6">
    <w:name w:val="Balloon Text"/>
    <w:basedOn w:val="a"/>
    <w:link w:val="a7"/>
    <w:uiPriority w:val="99"/>
    <w:semiHidden/>
    <w:unhideWhenUsed/>
    <w:rsid w:val="00A87931"/>
    <w:rPr>
      <w:rFonts w:ascii="Tahoma" w:hAnsi="Tahoma" w:cs="Tahoma"/>
      <w:sz w:val="16"/>
      <w:szCs w:val="16"/>
    </w:rPr>
  </w:style>
  <w:style w:type="character" w:customStyle="1" w:styleId="a7">
    <w:name w:val="Текст выноски Знак"/>
    <w:basedOn w:val="a0"/>
    <w:link w:val="a6"/>
    <w:uiPriority w:val="99"/>
    <w:semiHidden/>
    <w:rsid w:val="00A87931"/>
    <w:rPr>
      <w:rFonts w:ascii="Tahoma" w:eastAsia="Times New Roman" w:hAnsi="Tahoma" w:cs="Tahoma"/>
      <w:sz w:val="16"/>
      <w:szCs w:val="16"/>
      <w:lang w:eastAsia="ru-RU"/>
    </w:rPr>
  </w:style>
  <w:style w:type="paragraph" w:styleId="a8">
    <w:name w:val="footer"/>
    <w:basedOn w:val="a"/>
    <w:link w:val="a9"/>
    <w:uiPriority w:val="99"/>
    <w:unhideWhenUsed/>
    <w:rsid w:val="004E61C6"/>
    <w:pPr>
      <w:tabs>
        <w:tab w:val="center" w:pos="4677"/>
        <w:tab w:val="right" w:pos="9355"/>
      </w:tabs>
    </w:pPr>
  </w:style>
  <w:style w:type="character" w:customStyle="1" w:styleId="a9">
    <w:name w:val="Нижний колонтитул Знак"/>
    <w:basedOn w:val="a0"/>
    <w:link w:val="a8"/>
    <w:uiPriority w:val="99"/>
    <w:rsid w:val="004E61C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31"/>
    <w:pPr>
      <w:tabs>
        <w:tab w:val="center" w:pos="4153"/>
        <w:tab w:val="right" w:pos="8306"/>
      </w:tabs>
    </w:pPr>
  </w:style>
  <w:style w:type="character" w:customStyle="1" w:styleId="a4">
    <w:name w:val="Верхний колонтитул Знак"/>
    <w:basedOn w:val="a0"/>
    <w:link w:val="a3"/>
    <w:rsid w:val="00A87931"/>
    <w:rPr>
      <w:rFonts w:ascii="Times New Roman" w:eastAsia="Times New Roman" w:hAnsi="Times New Roman" w:cs="Times New Roman"/>
      <w:sz w:val="20"/>
      <w:szCs w:val="20"/>
      <w:lang w:eastAsia="ru-RU"/>
    </w:rPr>
  </w:style>
  <w:style w:type="paragraph" w:customStyle="1" w:styleId="a5">
    <w:name w:val="Знак Знак Знак Знак Знак Знак Знак"/>
    <w:basedOn w:val="a"/>
    <w:rsid w:val="00A87931"/>
    <w:pPr>
      <w:spacing w:before="100" w:beforeAutospacing="1" w:after="100" w:afterAutospacing="1"/>
      <w:jc w:val="both"/>
    </w:pPr>
    <w:rPr>
      <w:rFonts w:ascii="Tahoma" w:hAnsi="Tahoma" w:cs="Tahoma"/>
      <w:lang w:val="en-US" w:eastAsia="en-US"/>
    </w:rPr>
  </w:style>
  <w:style w:type="paragraph" w:styleId="a6">
    <w:name w:val="Balloon Text"/>
    <w:basedOn w:val="a"/>
    <w:link w:val="a7"/>
    <w:uiPriority w:val="99"/>
    <w:semiHidden/>
    <w:unhideWhenUsed/>
    <w:rsid w:val="00A87931"/>
    <w:rPr>
      <w:rFonts w:ascii="Tahoma" w:hAnsi="Tahoma" w:cs="Tahoma"/>
      <w:sz w:val="16"/>
      <w:szCs w:val="16"/>
    </w:rPr>
  </w:style>
  <w:style w:type="character" w:customStyle="1" w:styleId="a7">
    <w:name w:val="Текст выноски Знак"/>
    <w:basedOn w:val="a0"/>
    <w:link w:val="a6"/>
    <w:uiPriority w:val="99"/>
    <w:semiHidden/>
    <w:rsid w:val="00A87931"/>
    <w:rPr>
      <w:rFonts w:ascii="Tahoma" w:eastAsia="Times New Roman" w:hAnsi="Tahoma" w:cs="Tahoma"/>
      <w:sz w:val="16"/>
      <w:szCs w:val="16"/>
      <w:lang w:eastAsia="ru-RU"/>
    </w:rPr>
  </w:style>
  <w:style w:type="paragraph" w:styleId="a8">
    <w:name w:val="footer"/>
    <w:basedOn w:val="a"/>
    <w:link w:val="a9"/>
    <w:uiPriority w:val="99"/>
    <w:unhideWhenUsed/>
    <w:rsid w:val="004E61C6"/>
    <w:pPr>
      <w:tabs>
        <w:tab w:val="center" w:pos="4677"/>
        <w:tab w:val="right" w:pos="9355"/>
      </w:tabs>
    </w:pPr>
  </w:style>
  <w:style w:type="character" w:customStyle="1" w:styleId="a9">
    <w:name w:val="Нижний колонтитул Знак"/>
    <w:basedOn w:val="a0"/>
    <w:link w:val="a8"/>
    <w:uiPriority w:val="99"/>
    <w:rsid w:val="004E61C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02975/be6d489749f7a2f04c6f391b8d89cc8f3bfe16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onsultant.ru/document/cons_doc_LAW_44571/5f6f7721cc98fe40947a5feaeddc79eae8b40591/" TargetMode="External"/><Relationship Id="rId4" Type="http://schemas.openxmlformats.org/officeDocument/2006/relationships/footnotes" Target="footnotes.xml"/><Relationship Id="rId9" Type="http://schemas.openxmlformats.org/officeDocument/2006/relationships/hyperlink" Target="http://www.consultant.ru/document/cons_doc_LAW_44571/8e7789f2a509dd82c4c382a19fb179e6162a2a4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cp:lastPrinted>2018-04-25T10:59:00Z</cp:lastPrinted>
  <dcterms:created xsi:type="dcterms:W3CDTF">2018-04-02T06:57:00Z</dcterms:created>
  <dcterms:modified xsi:type="dcterms:W3CDTF">2018-06-06T11:30:00Z</dcterms:modified>
</cp:coreProperties>
</file>