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08" w:rsidRPr="00401BBE" w:rsidRDefault="00A03008" w:rsidP="00311070">
      <w:pPr>
        <w:spacing w:before="100" w:beforeAutospacing="1" w:after="100" w:afterAutospacing="1" w:line="240" w:lineRule="auto"/>
        <w:jc w:val="center"/>
        <w:outlineLvl w:val="0"/>
        <w:rPr>
          <w:rFonts w:ascii="Times New Roman" w:hAnsi="Times New Roman" w:cs="Times New Roman"/>
          <w:b/>
          <w:bCs/>
          <w:kern w:val="36"/>
          <w:sz w:val="26"/>
          <w:szCs w:val="26"/>
          <w:lang w:eastAsia="ru-RU"/>
        </w:rPr>
      </w:pPr>
      <w:r>
        <w:rPr>
          <w:rFonts w:ascii="Times New Roman" w:hAnsi="Times New Roman" w:cs="Times New Roman"/>
          <w:b/>
          <w:bCs/>
          <w:kern w:val="36"/>
          <w:sz w:val="26"/>
          <w:szCs w:val="26"/>
          <w:lang w:eastAsia="ru-RU"/>
        </w:rPr>
        <w:t>«Периодические медицинские осмотры</w:t>
      </w:r>
      <w:r w:rsidRPr="00401BBE">
        <w:rPr>
          <w:rFonts w:ascii="Times New Roman" w:hAnsi="Times New Roman" w:cs="Times New Roman"/>
          <w:b/>
          <w:bCs/>
          <w:kern w:val="36"/>
          <w:sz w:val="26"/>
          <w:szCs w:val="26"/>
          <w:lang w:eastAsia="ru-RU"/>
        </w:rPr>
        <w:t>»</w:t>
      </w:r>
    </w:p>
    <w:p w:rsidR="00A03008" w:rsidRPr="00401BBE" w:rsidRDefault="00A03008" w:rsidP="0084752C">
      <w:pPr>
        <w:pStyle w:val="Default"/>
        <w:rPr>
          <w:rFonts w:ascii="Times New Roman" w:hAnsi="Times New Roman" w:cs="Times New Roman"/>
          <w:sz w:val="26"/>
          <w:szCs w:val="26"/>
        </w:rPr>
      </w:pPr>
    </w:p>
    <w:p w:rsidR="00A03008" w:rsidRPr="00401BBE" w:rsidRDefault="00A03008" w:rsidP="00401BBE">
      <w:pPr>
        <w:shd w:val="clear" w:color="auto" w:fill="FFFFFF"/>
        <w:spacing w:after="150"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Перечни вредных и (или) опасных производственных факторов и работ, при выполнении которых проводятся обязательные периодические медицинские осмотры (обследования), а также порядок и сроки их проведения утверждены Приказом Минздравсоцразвития России от 12.04.2011 № 302н.</w:t>
      </w:r>
      <w:r w:rsidRPr="00401BBE">
        <w:rPr>
          <w:rFonts w:ascii="Times New Roman" w:hAnsi="Times New Roman" w:cs="Times New Roman"/>
          <w:color w:val="262E3A"/>
          <w:sz w:val="26"/>
          <w:szCs w:val="26"/>
          <w:lang w:eastAsia="ru-RU"/>
        </w:rPr>
        <w:br/>
        <w:t>Кроме того, обязательным периодическим медицинским осмотрам подлежат:</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несовершеннолетние (ст. 69 ТК РФ);</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работники, занятые на работах с вредными и (или) опасными условиями труда (ст. 213 ТК РФ);</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работники, занятые на работах, связанных с движением транспорта (ст. 213 ТК РФ);</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работники организаций пищевой промышленности (ч. 2 ст. 213 ТК РФ);</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работники организаций общественного питания и торговли(ч. 2 ст. 213 ТК РФ);</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работники водопроводных сооружений (ч. 2 ст. 213 ТК РФ);</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работники медицинских организаций (ч. 2 ст. 213 ТК РФ);</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педагогические работники (ст. 48 Федерального закона от 29.12.2012 № 273-ФЗ «Об образовании в Российской Федерации»);</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работники детских учреждений (ч. 2 ст. 213 ТК РФ);</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лица, привлекаемые на работу в районы Крайнего Севера и приравненные к ним местности из других местностей (ст. 324 ТК РФ);</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работники, занятые на подземных работах (ч. 1 ст. 330.3 ТК РФ);</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лица, принимаемые на работу, выполняемую вахтовым методом (ст. 298 ТК РФ);</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работники, обеспечивающие движение поездов (Постановление Правительства РФ от 08.09.1999 №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работники, выполняющие работу, непосредственно связанную с движением поездов и маневровой работой (ст. 25 Федерального закона от 10.01.2003 № 17-ФЗ «О железнодорожном транспорте в Российской Федерации»);</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работники объектов использования атомной энергии (Постановление Правительства РФ от 01.03.1997 № 233 «О Перечне медицинских противопоказаний и Перечне должностей, на которые распространяются данные противопоказания, а также о Требованиях к проведению медицинских осмотров и психофизиологических обследований работников объектов использования атомной энергии»);</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работники ведомственной охраны (ч. 1 ст. 6 Федерального закона от 14.04.1999 № 77-ФЗ «О ведомственной охране»);</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врачи, средний и младший медицинский персонал центров по профилактике и борьбе со СПИДом,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 (ст. 9 Федерального закона от 30.03.1995 № 38-ФЗ «О предупреждении распространения в Российской Федерации заболевания, вызываемого вирусом иммунодефицита человека (ВИЧ-инфекции)»);</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врачи, средний и младший медицинский персонал лабораторий (группы персонала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 (ст. 9 Федерального закона от 30.03.1995 № 38-ФЗ «О предупреждении распространения в Российской Федерации заболевания, вызываемого вирусом иммунодефицита человека (ВИЧ-инфекции)»);</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 (ст. 9 Федерального закона от 30.03.1995 № 38-ФЗ «О предупреждении распространения в Российской Федерации заболевания, вызываемого вирусом иммунодефицита человека (ВИЧ-инфекции)»);</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спасатели аварийно-спасательных служб (п. 1 ст. 23 Федерального закона от 22.08.1995 № 151-ФЗ «Об аварийно-спасательных службах и статусе спасателей»);</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лица, работающие с ПЭВМ более 50% рабочего времени (п. 13.1 СанПиН 2.2.2/2.4.1340-032.2.2.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РФ 30.05.2003);</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работники организаций коммунально-бытового назначения, оказывающих парикмахерские и косметические услуги (п. 9.29 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 Санитарно-эпидемиологические правила и нормы»);</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работники метрополитенов (п. 4.4.2 СП 2.5.1337-03. 2.5. «Гигиена и эпидемиология на транспорте. Санитарные правила эксплуатации метрополитенов. Санитарно-эпидемиологические правила», утв. Главным государственным санитарным врачом РФ 29.05.2003);</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работники, занятые в строительном производстве (п. 13.1 СанПиН 2.2.3.1384-03. 2.2.3. «Гигиена труда. Предприятия отдельных отраслей промышленности, сельского хозяйства, связи. Гигиенические требования к организации строительного производства и строительных работ. Санитарно-эпидемиологические правила и нормативы», утв. Главным государственным санитарным врачом РФ 11.06.2003);</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работники предприятий производства строительных материалов и конструкций (п. 13.1 СанПиН 2.2.3.1385-03. 2.2.3. «Гигиена труда. Предприятия отдельных отраслей промышленности, сельского хозяйства, связи. Гигиенические требования к предприятиям производства строительных материалов и конструкций. Санитарно-эпидемиологические правила и нормативы»);</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персонал бассейна (медработники, тренеры, инструкторы по плаванию) (п. 3.12.1 СанПиН 2.1.2.1188-03.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Санитарно-эпидемиологические правила и нормативы», утв. Главным государственным санитарным врачом РФ 29.01.2003);</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персонал аквапарка, находящийся в водной зоне (п. 5.4 СанПиН 2.1.2.1331-03.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Гигиенические требования к устройству, эксплуатации и качеству воды аквапарков. Санитарно-эпидемиологические правила и нормативы», утв. Главным государственным санитарным врачом РФ 28.05.2003);</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лица, занимающиеся дезинфекционной деятельностью (п. 2.21 СП 3.5.1378-03. 3.5. «Дезинфектология. Санитарно-эпидемиологические требования к организации и осуществлению дезинфекционной деятельности. Санитарно-эпидемиологические правила», утв. Главным государственным санитарным врачом РФ 07.06.2003);</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работники спецпрачечной (п. 10.17 СанПиН 2.2.8.46-03 «Санитарные правила по дезактивации средств индивидуальной защиты»);</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лица, принимаемые на работу с источниками ионизирующего излучения (персонал группы А) (ст. 14 Федерального закона от 09.01.1996 № 3-ФЗ «О радиационной безопасности населения»);</w:t>
      </w:r>
    </w:p>
    <w:p w:rsidR="00A03008" w:rsidRPr="00401BBE" w:rsidRDefault="00A03008" w:rsidP="00401BBE">
      <w:pPr>
        <w:numPr>
          <w:ilvl w:val="0"/>
          <w:numId w:val="16"/>
        </w:numPr>
        <w:shd w:val="clear" w:color="auto" w:fill="FFFFFF"/>
        <w:spacing w:before="100" w:beforeAutospacing="1" w:after="100" w:afterAutospacing="1"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специалисты, принимающие участие в работах по утилизации атомных подводных лодок (п. 14.4 СП 2.6.1.2154-06 «Обеспечение радиационной безопасности при комплексной утилизации атомных подводных лодок»);работники объектов по хранению химического оружия и объектов по уничтожению химического оружия (ст. 14 Федерального закона от 02.05.1997 № 76-ФЗ «Об уничтожении химического оружия»).</w:t>
      </w:r>
    </w:p>
    <w:p w:rsidR="00A03008" w:rsidRDefault="00A03008" w:rsidP="00401BBE">
      <w:pPr>
        <w:shd w:val="clear" w:color="auto" w:fill="FFFFFF"/>
        <w:spacing w:after="150" w:line="360" w:lineRule="atLeast"/>
        <w:ind w:firstLine="360"/>
        <w:jc w:val="both"/>
        <w:rPr>
          <w:rFonts w:ascii="Times New Roman" w:hAnsi="Times New Roman" w:cs="Times New Roman"/>
          <w:b/>
          <w:bCs/>
          <w:color w:val="262E3A"/>
          <w:sz w:val="26"/>
          <w:szCs w:val="26"/>
          <w:lang w:eastAsia="ru-RU"/>
        </w:rPr>
      </w:pPr>
      <w:r w:rsidRPr="00401BBE">
        <w:rPr>
          <w:rFonts w:ascii="Times New Roman" w:hAnsi="Times New Roman" w:cs="Times New Roman"/>
          <w:b/>
          <w:bCs/>
          <w:color w:val="262E3A"/>
          <w:sz w:val="26"/>
          <w:szCs w:val="26"/>
          <w:lang w:eastAsia="ru-RU"/>
        </w:rPr>
        <w:t>Расходы на прохождение медицинских осмотров несет работодатель.</w:t>
      </w:r>
    </w:p>
    <w:p w:rsidR="00A03008" w:rsidRPr="00401BBE" w:rsidRDefault="00A03008" w:rsidP="00401BBE">
      <w:pPr>
        <w:shd w:val="clear" w:color="auto" w:fill="FFFFFF"/>
        <w:spacing w:after="150"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br/>
        <w:t>Если работодатель не направил работника на обязательный медосмотр, то последний может пройти его за свой счет с последующим возмещением расходов   работодателем.</w:t>
      </w:r>
    </w:p>
    <w:p w:rsidR="00A03008" w:rsidRDefault="00A03008" w:rsidP="00401BBE">
      <w:pPr>
        <w:shd w:val="clear" w:color="auto" w:fill="FFFFFF"/>
        <w:spacing w:after="150"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t>Работодатель выдает работнику индивидуальное направление на прохождение периодического медицинского осмотра. </w:t>
      </w:r>
      <w:r w:rsidRPr="00401BBE">
        <w:rPr>
          <w:rFonts w:ascii="Times New Roman" w:hAnsi="Times New Roman" w:cs="Times New Roman"/>
          <w:color w:val="262E3A"/>
          <w:sz w:val="26"/>
          <w:szCs w:val="26"/>
          <w:lang w:eastAsia="ru-RU"/>
        </w:rPr>
        <w:br/>
        <w:t>По окончании медосмотра медицинская организация оформляет заключение, которое работник или лицо, поступающее на работу, должно представить работодателю.</w:t>
      </w:r>
      <w:r w:rsidRPr="00401BBE">
        <w:rPr>
          <w:rFonts w:ascii="Times New Roman" w:hAnsi="Times New Roman" w:cs="Times New Roman"/>
          <w:color w:val="262E3A"/>
          <w:sz w:val="26"/>
          <w:szCs w:val="26"/>
          <w:lang w:eastAsia="ru-RU"/>
        </w:rPr>
        <w:br/>
      </w:r>
    </w:p>
    <w:p w:rsidR="00A03008" w:rsidRDefault="00A03008" w:rsidP="00401BBE">
      <w:pPr>
        <w:shd w:val="clear" w:color="auto" w:fill="FFFFFF"/>
        <w:spacing w:after="150" w:line="360" w:lineRule="atLeast"/>
        <w:jc w:val="both"/>
        <w:rPr>
          <w:rFonts w:ascii="Times New Roman" w:hAnsi="Times New Roman" w:cs="Times New Roman"/>
          <w:b/>
          <w:bCs/>
          <w:color w:val="262E3A"/>
          <w:sz w:val="26"/>
          <w:szCs w:val="26"/>
          <w:lang w:eastAsia="ru-RU"/>
        </w:rPr>
      </w:pPr>
      <w:r w:rsidRPr="00401BBE">
        <w:rPr>
          <w:rFonts w:ascii="Times New Roman" w:hAnsi="Times New Roman" w:cs="Times New Roman"/>
          <w:b/>
          <w:bCs/>
          <w:color w:val="262E3A"/>
          <w:sz w:val="26"/>
          <w:szCs w:val="26"/>
          <w:lang w:eastAsia="ru-RU"/>
        </w:rPr>
        <w:t>Сведения о прохождении медицинских осмотров вносятся в личные медицинские книжки.</w:t>
      </w:r>
    </w:p>
    <w:p w:rsidR="00A03008" w:rsidRPr="00401BBE" w:rsidRDefault="00A03008" w:rsidP="00401BBE">
      <w:pPr>
        <w:shd w:val="clear" w:color="auto" w:fill="FFFFFF"/>
        <w:spacing w:after="150"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color w:val="262E3A"/>
          <w:sz w:val="26"/>
          <w:szCs w:val="26"/>
          <w:lang w:eastAsia="ru-RU"/>
        </w:rPr>
        <w:br/>
        <w:t>Личная медицинская книжка хранится у работодателя и должна быть заверена печатью выдавшей ее организацией Роспотребнадзора, а также подписью владельца. </w:t>
      </w:r>
    </w:p>
    <w:p w:rsidR="00A03008" w:rsidRPr="00401BBE" w:rsidRDefault="00A03008" w:rsidP="00401BBE">
      <w:pPr>
        <w:shd w:val="clear" w:color="auto" w:fill="FFFFFF"/>
        <w:spacing w:after="150"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b/>
          <w:bCs/>
          <w:color w:val="262E3A"/>
          <w:sz w:val="26"/>
          <w:szCs w:val="26"/>
          <w:lang w:eastAsia="ru-RU"/>
        </w:rPr>
        <w:t>Лица в возрасте до 21 года, занятые на работах с вредными и (или) опасными условиями труда должны, проходить периодический медосмотр ежегодно.</w:t>
      </w:r>
      <w:r w:rsidRPr="00401BBE">
        <w:rPr>
          <w:rFonts w:ascii="Times New Roman" w:hAnsi="Times New Roman" w:cs="Times New Roman"/>
          <w:color w:val="262E3A"/>
          <w:sz w:val="26"/>
          <w:szCs w:val="26"/>
          <w:lang w:eastAsia="ru-RU"/>
        </w:rPr>
        <w:br/>
        <w:t>На время прохождения обязательного периодического медицинского осмотра за работником сохраняется средний заработок по месту работы.</w:t>
      </w:r>
    </w:p>
    <w:p w:rsidR="00A03008" w:rsidRDefault="00A03008" w:rsidP="00401BBE">
      <w:pPr>
        <w:shd w:val="clear" w:color="auto" w:fill="FFFFFF"/>
        <w:spacing w:after="150"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b/>
          <w:bCs/>
          <w:color w:val="262E3A"/>
          <w:sz w:val="26"/>
          <w:szCs w:val="26"/>
          <w:lang w:eastAsia="ru-RU"/>
        </w:rPr>
        <w:t>Если работник не прошел обязательный периодический медосмотр, работодатель обязан отстранить его от работы. </w:t>
      </w:r>
      <w:r w:rsidRPr="00401BBE">
        <w:rPr>
          <w:rFonts w:ascii="Times New Roman" w:hAnsi="Times New Roman" w:cs="Times New Roman"/>
          <w:color w:val="262E3A"/>
          <w:sz w:val="26"/>
          <w:szCs w:val="26"/>
          <w:lang w:eastAsia="ru-RU"/>
        </w:rPr>
        <w:br/>
        <w:t>Работник должен быть отстранен на весь период до устранения обстоятельств, явившихся основанием для отстранения.</w:t>
      </w:r>
      <w:r w:rsidRPr="00401BBE">
        <w:rPr>
          <w:rFonts w:ascii="Times New Roman" w:hAnsi="Times New Roman" w:cs="Times New Roman"/>
          <w:color w:val="262E3A"/>
          <w:sz w:val="26"/>
          <w:szCs w:val="26"/>
          <w:lang w:eastAsia="ru-RU"/>
        </w:rPr>
        <w:br/>
      </w:r>
    </w:p>
    <w:p w:rsidR="00A03008" w:rsidRDefault="00A03008" w:rsidP="00401BBE">
      <w:pPr>
        <w:shd w:val="clear" w:color="auto" w:fill="FFFFFF"/>
        <w:spacing w:after="150"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b/>
          <w:bCs/>
          <w:color w:val="262E3A"/>
          <w:sz w:val="26"/>
          <w:szCs w:val="26"/>
          <w:lang w:eastAsia="ru-RU"/>
        </w:rPr>
        <w:t>Если работник не прошел обязательный периодический медосмотр не по своей вине, ему оплачивается все время отстранения от работы как простой. </w:t>
      </w:r>
      <w:r w:rsidRPr="00401BBE">
        <w:rPr>
          <w:rFonts w:ascii="Times New Roman" w:hAnsi="Times New Roman" w:cs="Times New Roman"/>
          <w:color w:val="262E3A"/>
          <w:sz w:val="26"/>
          <w:szCs w:val="26"/>
          <w:lang w:eastAsia="ru-RU"/>
        </w:rPr>
        <w:br/>
        <w:t>Если работник не прошел медосмотр по вине работодателя, время простоя оплачивается в размере не менее двух третей средней заработной платы работника.</w:t>
      </w:r>
      <w:r w:rsidRPr="00401BBE">
        <w:rPr>
          <w:rFonts w:ascii="Times New Roman" w:hAnsi="Times New Roman" w:cs="Times New Roman"/>
          <w:color w:val="262E3A"/>
          <w:sz w:val="26"/>
          <w:szCs w:val="26"/>
          <w:lang w:eastAsia="ru-RU"/>
        </w:rPr>
        <w:br/>
        <w:t>Если медосмотр не состоялся по причинам, не зависящим ни от работодателя, ни от работника, время простоя оплачивается в размере не менее двух третей тарифной ставки, оклада (должностного оклада), рассчитанных пропорционально времени простоя.</w:t>
      </w:r>
      <w:r w:rsidRPr="00401BBE">
        <w:rPr>
          <w:rFonts w:ascii="Times New Roman" w:hAnsi="Times New Roman" w:cs="Times New Roman"/>
          <w:color w:val="262E3A"/>
          <w:sz w:val="26"/>
          <w:szCs w:val="26"/>
          <w:lang w:eastAsia="ru-RU"/>
        </w:rPr>
        <w:br/>
        <w:t>Если работник не прошел медосмотр по своей вине, заработная плата за время отстранения от работы не начисляется. Время отсутствия работника на работе вследствие его отстранения от работы по указанной причине не включается в стаж работы, дающий право на ежегодный основной оплачиваемый отпуск.</w:t>
      </w:r>
      <w:r w:rsidRPr="00401BBE">
        <w:rPr>
          <w:rFonts w:ascii="Times New Roman" w:hAnsi="Times New Roman" w:cs="Times New Roman"/>
          <w:color w:val="262E3A"/>
          <w:sz w:val="26"/>
          <w:szCs w:val="26"/>
          <w:lang w:eastAsia="ru-RU"/>
        </w:rPr>
        <w:br/>
        <w:t>Отказ или уклонение от обязательного периодического медицинского осмотра без уважительных причин является дисциплинарным проступком, за который работодатель вправе привлечь работника к дисциплинарной ответственности.</w:t>
      </w:r>
      <w:r w:rsidRPr="00401BBE">
        <w:rPr>
          <w:rFonts w:ascii="Times New Roman" w:hAnsi="Times New Roman" w:cs="Times New Roman"/>
          <w:color w:val="262E3A"/>
          <w:sz w:val="26"/>
          <w:szCs w:val="26"/>
          <w:lang w:eastAsia="ru-RU"/>
        </w:rPr>
        <w:br/>
      </w:r>
    </w:p>
    <w:p w:rsidR="00A03008" w:rsidRDefault="00A03008" w:rsidP="00401BBE">
      <w:pPr>
        <w:shd w:val="clear" w:color="auto" w:fill="FFFFFF"/>
        <w:spacing w:after="150"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b/>
          <w:bCs/>
          <w:color w:val="262E3A"/>
          <w:sz w:val="26"/>
          <w:szCs w:val="26"/>
          <w:lang w:eastAsia="ru-RU"/>
        </w:rPr>
        <w:t>Если в соответствии с выданным в установленном порядке медицинским заключением работник нуждается в переводе на другую работу, то работодатель при наличии письменного согласия работника обязан перевести его на другую имеющуюся работу, не противопоказанную данному лицу по состоянию здоровья. </w:t>
      </w:r>
      <w:r w:rsidRPr="00401BBE">
        <w:rPr>
          <w:rFonts w:ascii="Times New Roman" w:hAnsi="Times New Roman" w:cs="Times New Roman"/>
          <w:color w:val="262E3A"/>
          <w:sz w:val="26"/>
          <w:szCs w:val="26"/>
          <w:lang w:eastAsia="ru-RU"/>
        </w:rPr>
        <w:br/>
        <w:t xml:space="preserve">При переводе такого работника на другую нижеоплачиваемую работу у данного работодателя за ним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w:t>
      </w:r>
      <w:r w:rsidRPr="00401BBE">
        <w:rPr>
          <w:rFonts w:ascii="Arial" w:hAnsi="Arial" w:cs="Arial"/>
          <w:color w:val="262E3A"/>
          <w:sz w:val="26"/>
          <w:szCs w:val="26"/>
          <w:lang w:eastAsia="ru-RU"/>
        </w:rPr>
        <w:t>‒</w:t>
      </w:r>
      <w:r w:rsidRPr="00401BBE">
        <w:rPr>
          <w:rFonts w:ascii="Times New Roman" w:hAnsi="Times New Roman" w:cs="Times New Roman"/>
          <w:color w:val="262E3A"/>
          <w:sz w:val="26"/>
          <w:szCs w:val="26"/>
          <w:lang w:eastAsia="ru-RU"/>
        </w:rPr>
        <w:t xml:space="preserve"> до установления стойкой утраты профессиональной трудоспособности либо до выздоровления работника.</w:t>
      </w:r>
      <w:r w:rsidRPr="00401BBE">
        <w:rPr>
          <w:rFonts w:ascii="Times New Roman" w:hAnsi="Times New Roman" w:cs="Times New Roman"/>
          <w:color w:val="262E3A"/>
          <w:sz w:val="26"/>
          <w:szCs w:val="26"/>
          <w:lang w:eastAsia="ru-RU"/>
        </w:rPr>
        <w:br/>
      </w:r>
    </w:p>
    <w:p w:rsidR="00A03008" w:rsidRPr="00401BBE" w:rsidRDefault="00A03008" w:rsidP="00401BBE">
      <w:pPr>
        <w:shd w:val="clear" w:color="auto" w:fill="FFFFFF"/>
        <w:spacing w:after="150"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b/>
          <w:bCs/>
          <w:color w:val="262E3A"/>
          <w:sz w:val="26"/>
          <w:szCs w:val="26"/>
          <w:lang w:eastAsia="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w:t>
      </w:r>
      <w:r w:rsidRPr="00401BBE">
        <w:rPr>
          <w:rFonts w:ascii="Times New Roman" w:hAnsi="Times New Roman" w:cs="Times New Roman"/>
          <w:color w:val="262E3A"/>
          <w:sz w:val="26"/>
          <w:szCs w:val="26"/>
          <w:lang w:eastAsia="ru-RU"/>
        </w:rPr>
        <w:b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при отсутствии у работодателя соответствующей работы трудовой договор прекращается в соответствии с п. 8 ч. 1 ст. 77 ТК РФ.</w:t>
      </w:r>
    </w:p>
    <w:p w:rsidR="00A03008" w:rsidRPr="00401BBE" w:rsidRDefault="00A03008" w:rsidP="00401BBE">
      <w:pPr>
        <w:shd w:val="clear" w:color="auto" w:fill="FFFFFF"/>
        <w:spacing w:after="150"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b/>
          <w:bCs/>
          <w:color w:val="262E3A"/>
          <w:sz w:val="26"/>
          <w:szCs w:val="26"/>
          <w:lang w:eastAsia="ru-RU"/>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 8 ч. 1 ст. 77 ТК РФ.</w:t>
      </w:r>
      <w:r w:rsidRPr="00401BBE">
        <w:rPr>
          <w:rFonts w:ascii="Times New Roman" w:hAnsi="Times New Roman" w:cs="Times New Roman"/>
          <w:color w:val="262E3A"/>
          <w:sz w:val="26"/>
          <w:szCs w:val="26"/>
          <w:lang w:eastAsia="ru-RU"/>
        </w:rPr>
        <w:br/>
        <w:t>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без сохранения заработной платы (если иное не предусмотрено ТК РФ, иными федеральными законами, коллективным договором, соглашениями, трудовым договором). </w:t>
      </w:r>
      <w:r w:rsidRPr="00401BBE">
        <w:rPr>
          <w:rFonts w:ascii="Times New Roman" w:hAnsi="Times New Roman" w:cs="Times New Roman"/>
          <w:color w:val="262E3A"/>
          <w:sz w:val="26"/>
          <w:szCs w:val="26"/>
          <w:lang w:eastAsia="ru-RU"/>
        </w:rPr>
        <w:br/>
        <w:t>Действующее законодательство не предусматривает случаев, когда время отстранения указанных работников подлежит оплате.</w:t>
      </w:r>
    </w:p>
    <w:p w:rsidR="00A03008" w:rsidRPr="00401BBE" w:rsidRDefault="00A03008" w:rsidP="00401BBE">
      <w:pPr>
        <w:shd w:val="clear" w:color="auto" w:fill="FFFFFF"/>
        <w:spacing w:after="150"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b/>
          <w:bCs/>
          <w:color w:val="262E3A"/>
          <w:sz w:val="26"/>
          <w:szCs w:val="26"/>
          <w:lang w:eastAsia="ru-RU"/>
        </w:rPr>
        <w:t>В соответствии с медицинским заключением работник может быть направлен на внеочередной медицинский осмотр.</w:t>
      </w:r>
      <w:r w:rsidRPr="00401BBE">
        <w:rPr>
          <w:rFonts w:ascii="Times New Roman" w:hAnsi="Times New Roman" w:cs="Times New Roman"/>
          <w:color w:val="262E3A"/>
          <w:sz w:val="26"/>
          <w:szCs w:val="26"/>
          <w:lang w:eastAsia="ru-RU"/>
        </w:rPr>
        <w:br/>
        <w:t>Работодатель не вправе безосновательно отправлять работника на внеочередной медосмотр. Медицинские рекомендации, являющиеся основанием для направления работника на внеочередной медосмотр, содержатся в заключительном акте по итогам проведения периодических медосмотров.</w:t>
      </w:r>
      <w:r w:rsidRPr="00401BBE">
        <w:rPr>
          <w:rFonts w:ascii="Times New Roman" w:hAnsi="Times New Roman" w:cs="Times New Roman"/>
          <w:color w:val="262E3A"/>
          <w:sz w:val="26"/>
          <w:szCs w:val="26"/>
          <w:lang w:eastAsia="ru-RU"/>
        </w:rPr>
        <w:br/>
        <w:t>Внеочередной медицинский осмотр  в соответствии с медицинскими рекомендациями, при котором за работником сохраняется место работы (должность) и средний заработок, проводится как по инициативе работодателя (ст. 214 ТК РФ), так и по инициативе работника (ст. 212 ТК РФ).  </w:t>
      </w:r>
      <w:r w:rsidRPr="00401BBE">
        <w:rPr>
          <w:rFonts w:ascii="Times New Roman" w:hAnsi="Times New Roman" w:cs="Times New Roman"/>
          <w:color w:val="262E3A"/>
          <w:sz w:val="26"/>
          <w:szCs w:val="26"/>
          <w:lang w:eastAsia="ru-RU"/>
        </w:rPr>
        <w:br/>
        <w:t>Без медицинской рекомендации внеочередной медицинский осмотр проводится по требованию Роспотребнадзора или органа местного самоуправления (в случае вспышки инфекционных заболеваний, эпидемии и т.д.) или по соглашению сторон трудового договора (например, когда работник сообщает работодателю об ухудшении состояния своего здоровья).</w:t>
      </w:r>
    </w:p>
    <w:p w:rsidR="00A03008" w:rsidRPr="00401BBE" w:rsidRDefault="00A03008" w:rsidP="00401BBE">
      <w:pPr>
        <w:shd w:val="clear" w:color="auto" w:fill="FFFFFF"/>
        <w:spacing w:after="150" w:line="360" w:lineRule="atLeast"/>
        <w:jc w:val="both"/>
        <w:rPr>
          <w:rFonts w:ascii="Times New Roman" w:hAnsi="Times New Roman" w:cs="Times New Roman"/>
          <w:color w:val="262E3A"/>
          <w:sz w:val="26"/>
          <w:szCs w:val="26"/>
          <w:lang w:eastAsia="ru-RU"/>
        </w:rPr>
      </w:pPr>
      <w:r w:rsidRPr="00401BBE">
        <w:rPr>
          <w:rFonts w:ascii="Times New Roman" w:hAnsi="Times New Roman" w:cs="Times New Roman"/>
          <w:b/>
          <w:bCs/>
          <w:color w:val="262E3A"/>
          <w:sz w:val="26"/>
          <w:szCs w:val="26"/>
          <w:lang w:eastAsia="ru-RU"/>
        </w:rPr>
        <w:t>Работодатель обязан сообщать в ФСС РФ сведения о проведенных обязательных периодических медосмотрах работников, которые подлежат указанным осмотрам.</w:t>
      </w:r>
    </w:p>
    <w:p w:rsidR="00A03008" w:rsidRPr="00401BBE" w:rsidRDefault="00A03008" w:rsidP="00964225">
      <w:pPr>
        <w:autoSpaceDE w:val="0"/>
        <w:autoSpaceDN w:val="0"/>
        <w:adjustRightInd w:val="0"/>
        <w:spacing w:after="0" w:line="240" w:lineRule="auto"/>
        <w:ind w:firstLine="360"/>
        <w:rPr>
          <w:rFonts w:ascii="Times New Roman" w:hAnsi="Times New Roman" w:cs="Times New Roman"/>
          <w:color w:val="000000"/>
          <w:sz w:val="26"/>
          <w:szCs w:val="26"/>
          <w:lang w:eastAsia="ru-RU"/>
        </w:rPr>
      </w:pPr>
    </w:p>
    <w:p w:rsidR="00A03008" w:rsidRDefault="00A03008" w:rsidP="00A61942">
      <w:pPr>
        <w:spacing w:after="0" w:line="240" w:lineRule="auto"/>
        <w:jc w:val="both"/>
        <w:rPr>
          <w:rFonts w:ascii="Times New Roman" w:hAnsi="Times New Roman" w:cs="Times New Roman"/>
          <w:b/>
          <w:bCs/>
          <w:sz w:val="26"/>
          <w:szCs w:val="26"/>
          <w:lang w:eastAsia="ru-RU"/>
        </w:rPr>
      </w:pPr>
    </w:p>
    <w:p w:rsidR="00A03008" w:rsidRDefault="00A03008" w:rsidP="00A61942">
      <w:pPr>
        <w:spacing w:after="0" w:line="240" w:lineRule="auto"/>
        <w:jc w:val="both"/>
        <w:rPr>
          <w:rFonts w:ascii="Times New Roman" w:hAnsi="Times New Roman" w:cs="Times New Roman"/>
          <w:b/>
          <w:bCs/>
          <w:sz w:val="26"/>
          <w:szCs w:val="26"/>
          <w:lang w:eastAsia="ru-RU"/>
        </w:rPr>
      </w:pPr>
    </w:p>
    <w:p w:rsidR="00A03008" w:rsidRDefault="00A03008" w:rsidP="00A61942">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Старший инспектор сектора по охране труда </w:t>
      </w:r>
    </w:p>
    <w:p w:rsidR="00A03008" w:rsidRDefault="00A03008" w:rsidP="00A61942">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и трудовым отношениям администрации </w:t>
      </w:r>
    </w:p>
    <w:p w:rsidR="00A03008" w:rsidRPr="00395440" w:rsidRDefault="00A03008" w:rsidP="00A61942">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Ртищевского муниципального района                                                 С.А. Новиков</w:t>
      </w:r>
    </w:p>
    <w:p w:rsidR="00A03008" w:rsidRDefault="00A03008" w:rsidP="00A61942">
      <w:pPr>
        <w:spacing w:after="0" w:line="240" w:lineRule="auto"/>
        <w:jc w:val="both"/>
      </w:pPr>
    </w:p>
    <w:p w:rsidR="00A03008" w:rsidRPr="00A61942" w:rsidRDefault="00A03008" w:rsidP="00A61942">
      <w:pPr>
        <w:spacing w:before="100" w:beforeAutospacing="1" w:after="100" w:afterAutospacing="1" w:line="240" w:lineRule="auto"/>
        <w:jc w:val="both"/>
        <w:rPr>
          <w:rFonts w:ascii="Times New Roman" w:hAnsi="Times New Roman" w:cs="Times New Roman"/>
          <w:sz w:val="26"/>
          <w:szCs w:val="26"/>
          <w:lang w:eastAsia="ru-RU"/>
        </w:rPr>
      </w:pPr>
    </w:p>
    <w:p w:rsidR="00A03008" w:rsidRPr="00A61942" w:rsidRDefault="00A03008" w:rsidP="00A61942">
      <w:pPr>
        <w:jc w:val="both"/>
        <w:rPr>
          <w:rFonts w:ascii="Times New Roman" w:hAnsi="Times New Roman" w:cs="Times New Roman"/>
          <w:sz w:val="26"/>
          <w:szCs w:val="26"/>
        </w:rPr>
      </w:pPr>
    </w:p>
    <w:sectPr w:rsidR="00A03008" w:rsidRPr="00A61942" w:rsidSect="00710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2230"/>
    <w:multiLevelType w:val="hybridMultilevel"/>
    <w:tmpl w:val="953CBCEA"/>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1F6F0DBA"/>
    <w:multiLevelType w:val="hybridMultilevel"/>
    <w:tmpl w:val="96D0335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
    <w:nsid w:val="26AC54D1"/>
    <w:multiLevelType w:val="hybridMultilevel"/>
    <w:tmpl w:val="3BFA50B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2B7D16D6"/>
    <w:multiLevelType w:val="hybridMultilevel"/>
    <w:tmpl w:val="8FC02A5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2CD469BF"/>
    <w:multiLevelType w:val="hybridMultilevel"/>
    <w:tmpl w:val="2E1A2308"/>
    <w:lvl w:ilvl="0" w:tplc="EED29D0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315A02A7"/>
    <w:multiLevelType w:val="hybridMultilevel"/>
    <w:tmpl w:val="C3E6F6C0"/>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6">
    <w:nsid w:val="34E3382B"/>
    <w:multiLevelType w:val="hybridMultilevel"/>
    <w:tmpl w:val="EDCC2C2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
    <w:nsid w:val="40A36348"/>
    <w:multiLevelType w:val="hybridMultilevel"/>
    <w:tmpl w:val="5308D0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30E400C"/>
    <w:multiLevelType w:val="hybridMultilevel"/>
    <w:tmpl w:val="3B50F7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292771F"/>
    <w:multiLevelType w:val="hybridMultilevel"/>
    <w:tmpl w:val="51EE99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3762E6E"/>
    <w:multiLevelType w:val="multilevel"/>
    <w:tmpl w:val="F6A0FA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3C32D33"/>
    <w:multiLevelType w:val="hybridMultilevel"/>
    <w:tmpl w:val="70BA1404"/>
    <w:lvl w:ilvl="0" w:tplc="FFDE824E">
      <w:start w:val="1"/>
      <w:numFmt w:val="decimal"/>
      <w:lvlText w:val="%1)"/>
      <w:lvlJc w:val="left"/>
      <w:pPr>
        <w:tabs>
          <w:tab w:val="num" w:pos="1863"/>
        </w:tabs>
        <w:ind w:left="1863" w:hanging="115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2">
    <w:nsid w:val="5BB20532"/>
    <w:multiLevelType w:val="hybridMultilevel"/>
    <w:tmpl w:val="0E7023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3823621"/>
    <w:multiLevelType w:val="hybridMultilevel"/>
    <w:tmpl w:val="9E46721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4">
    <w:nsid w:val="77735890"/>
    <w:multiLevelType w:val="hybridMultilevel"/>
    <w:tmpl w:val="C4849CB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790631FA"/>
    <w:multiLevelType w:val="hybridMultilevel"/>
    <w:tmpl w:val="E93C6B80"/>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num w:numId="1">
    <w:abstractNumId w:val="2"/>
  </w:num>
  <w:num w:numId="2">
    <w:abstractNumId w:val="1"/>
  </w:num>
  <w:num w:numId="3">
    <w:abstractNumId w:val="6"/>
  </w:num>
  <w:num w:numId="4">
    <w:abstractNumId w:val="13"/>
  </w:num>
  <w:num w:numId="5">
    <w:abstractNumId w:val="15"/>
  </w:num>
  <w:num w:numId="6">
    <w:abstractNumId w:val="14"/>
  </w:num>
  <w:num w:numId="7">
    <w:abstractNumId w:val="8"/>
  </w:num>
  <w:num w:numId="8">
    <w:abstractNumId w:val="0"/>
  </w:num>
  <w:num w:numId="9">
    <w:abstractNumId w:val="5"/>
  </w:num>
  <w:num w:numId="10">
    <w:abstractNumId w:val="12"/>
  </w:num>
  <w:num w:numId="11">
    <w:abstractNumId w:val="11"/>
  </w:num>
  <w:num w:numId="12">
    <w:abstractNumId w:val="9"/>
  </w:num>
  <w:num w:numId="13">
    <w:abstractNumId w:val="7"/>
  </w:num>
  <w:num w:numId="14">
    <w:abstractNumId w:val="4"/>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942"/>
    <w:rsid w:val="000169D3"/>
    <w:rsid w:val="00067B39"/>
    <w:rsid w:val="00097BBA"/>
    <w:rsid w:val="000A18CF"/>
    <w:rsid w:val="00136913"/>
    <w:rsid w:val="001400F7"/>
    <w:rsid w:val="00181221"/>
    <w:rsid w:val="001B63C7"/>
    <w:rsid w:val="00281A81"/>
    <w:rsid w:val="00300662"/>
    <w:rsid w:val="00311070"/>
    <w:rsid w:val="003269C6"/>
    <w:rsid w:val="00395440"/>
    <w:rsid w:val="003C55CB"/>
    <w:rsid w:val="003F4930"/>
    <w:rsid w:val="00401BBE"/>
    <w:rsid w:val="004C7C16"/>
    <w:rsid w:val="00513AEB"/>
    <w:rsid w:val="00557641"/>
    <w:rsid w:val="00560395"/>
    <w:rsid w:val="005C0CD8"/>
    <w:rsid w:val="005D0C42"/>
    <w:rsid w:val="005D2461"/>
    <w:rsid w:val="00650590"/>
    <w:rsid w:val="006A040D"/>
    <w:rsid w:val="006C152D"/>
    <w:rsid w:val="006F3AD7"/>
    <w:rsid w:val="0071020A"/>
    <w:rsid w:val="00726FE0"/>
    <w:rsid w:val="007F3909"/>
    <w:rsid w:val="0084752C"/>
    <w:rsid w:val="00856CFE"/>
    <w:rsid w:val="008A6702"/>
    <w:rsid w:val="008D1468"/>
    <w:rsid w:val="0094037B"/>
    <w:rsid w:val="00964225"/>
    <w:rsid w:val="00965095"/>
    <w:rsid w:val="00A03008"/>
    <w:rsid w:val="00A61942"/>
    <w:rsid w:val="00BC7A21"/>
    <w:rsid w:val="00BE4502"/>
    <w:rsid w:val="00C43D3C"/>
    <w:rsid w:val="00C671CF"/>
    <w:rsid w:val="00CC79B0"/>
    <w:rsid w:val="00CD7CCB"/>
    <w:rsid w:val="00D27DEE"/>
    <w:rsid w:val="00D83C47"/>
    <w:rsid w:val="00E567A8"/>
    <w:rsid w:val="00EA4D70"/>
    <w:rsid w:val="00ED4233"/>
    <w:rsid w:val="00F0505A"/>
    <w:rsid w:val="00F90D5E"/>
    <w:rsid w:val="00FD49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0A"/>
    <w:pPr>
      <w:spacing w:after="200" w:line="276" w:lineRule="auto"/>
    </w:pPr>
    <w:rPr>
      <w:rFonts w:cs="Calibri"/>
      <w:lang w:eastAsia="en-US"/>
    </w:rPr>
  </w:style>
  <w:style w:type="paragraph" w:styleId="Heading1">
    <w:name w:val="heading 1"/>
    <w:basedOn w:val="Normal"/>
    <w:link w:val="Heading1Char"/>
    <w:uiPriority w:val="99"/>
    <w:qFormat/>
    <w:rsid w:val="00A61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1942"/>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A61942"/>
    <w:rPr>
      <w:color w:val="0000FF"/>
      <w:u w:val="single"/>
    </w:rPr>
  </w:style>
  <w:style w:type="paragraph" w:styleId="NormalWeb">
    <w:name w:val="Normal (Web)"/>
    <w:basedOn w:val="Normal"/>
    <w:uiPriority w:val="99"/>
    <w:semiHidden/>
    <w:rsid w:val="00A61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A61942"/>
    <w:rPr>
      <w:b/>
      <w:bCs/>
    </w:rPr>
  </w:style>
  <w:style w:type="paragraph" w:styleId="ListParagraph">
    <w:name w:val="List Paragraph"/>
    <w:basedOn w:val="Normal"/>
    <w:uiPriority w:val="99"/>
    <w:qFormat/>
    <w:rsid w:val="008A6702"/>
    <w:pPr>
      <w:ind w:left="720"/>
    </w:pPr>
  </w:style>
  <w:style w:type="paragraph" w:customStyle="1" w:styleId="Default">
    <w:name w:val="Default"/>
    <w:uiPriority w:val="99"/>
    <w:rsid w:val="00557641"/>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uiPriority w:val="99"/>
    <w:rsid w:val="00401BBE"/>
  </w:style>
</w:styles>
</file>

<file path=word/webSettings.xml><?xml version="1.0" encoding="utf-8"?>
<w:webSettings xmlns:r="http://schemas.openxmlformats.org/officeDocument/2006/relationships" xmlns:w="http://schemas.openxmlformats.org/wordprocessingml/2006/main">
  <w:divs>
    <w:div w:id="360210081">
      <w:marLeft w:val="0"/>
      <w:marRight w:val="0"/>
      <w:marTop w:val="0"/>
      <w:marBottom w:val="0"/>
      <w:divBdr>
        <w:top w:val="none" w:sz="0" w:space="0" w:color="auto"/>
        <w:left w:val="none" w:sz="0" w:space="0" w:color="auto"/>
        <w:bottom w:val="none" w:sz="0" w:space="0" w:color="auto"/>
        <w:right w:val="none" w:sz="0" w:space="0" w:color="auto"/>
      </w:divBdr>
      <w:divsChild>
        <w:div w:id="360210082">
          <w:marLeft w:val="0"/>
          <w:marRight w:val="0"/>
          <w:marTop w:val="0"/>
          <w:marBottom w:val="0"/>
          <w:divBdr>
            <w:top w:val="none" w:sz="0" w:space="0" w:color="auto"/>
            <w:left w:val="none" w:sz="0" w:space="0" w:color="auto"/>
            <w:bottom w:val="none" w:sz="0" w:space="0" w:color="auto"/>
            <w:right w:val="none" w:sz="0" w:space="0" w:color="auto"/>
          </w:divBdr>
        </w:div>
        <w:div w:id="360210084">
          <w:marLeft w:val="0"/>
          <w:marRight w:val="0"/>
          <w:marTop w:val="0"/>
          <w:marBottom w:val="0"/>
          <w:divBdr>
            <w:top w:val="none" w:sz="0" w:space="0" w:color="auto"/>
            <w:left w:val="none" w:sz="0" w:space="0" w:color="auto"/>
            <w:bottom w:val="none" w:sz="0" w:space="0" w:color="auto"/>
            <w:right w:val="none" w:sz="0" w:space="0" w:color="auto"/>
          </w:divBdr>
        </w:div>
      </w:divsChild>
    </w:div>
    <w:div w:id="360210083">
      <w:marLeft w:val="0"/>
      <w:marRight w:val="0"/>
      <w:marTop w:val="0"/>
      <w:marBottom w:val="0"/>
      <w:divBdr>
        <w:top w:val="none" w:sz="0" w:space="0" w:color="auto"/>
        <w:left w:val="none" w:sz="0" w:space="0" w:color="auto"/>
        <w:bottom w:val="none" w:sz="0" w:space="0" w:color="auto"/>
        <w:right w:val="none" w:sz="0" w:space="0" w:color="auto"/>
      </w:divBdr>
      <w:divsChild>
        <w:div w:id="360210079">
          <w:marLeft w:val="0"/>
          <w:marRight w:val="0"/>
          <w:marTop w:val="0"/>
          <w:marBottom w:val="0"/>
          <w:divBdr>
            <w:top w:val="none" w:sz="0" w:space="0" w:color="auto"/>
            <w:left w:val="none" w:sz="0" w:space="0" w:color="auto"/>
            <w:bottom w:val="none" w:sz="0" w:space="0" w:color="auto"/>
            <w:right w:val="none" w:sz="0" w:space="0" w:color="auto"/>
          </w:divBdr>
        </w:div>
        <w:div w:id="360210080">
          <w:marLeft w:val="0"/>
          <w:marRight w:val="0"/>
          <w:marTop w:val="0"/>
          <w:marBottom w:val="0"/>
          <w:divBdr>
            <w:top w:val="none" w:sz="0" w:space="0" w:color="auto"/>
            <w:left w:val="none" w:sz="0" w:space="0" w:color="auto"/>
            <w:bottom w:val="none" w:sz="0" w:space="0" w:color="auto"/>
            <w:right w:val="none" w:sz="0" w:space="0" w:color="auto"/>
          </w:divBdr>
        </w:div>
      </w:divsChild>
    </w:div>
    <w:div w:id="360210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2004</Words>
  <Characters>11427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вахтовым методом»</dc:title>
  <dc:subject/>
  <dc:creator>admin</dc:creator>
  <cp:keywords/>
  <dc:description/>
  <cp:lastModifiedBy>admin</cp:lastModifiedBy>
  <cp:revision>2</cp:revision>
  <dcterms:created xsi:type="dcterms:W3CDTF">2017-06-29T07:49:00Z</dcterms:created>
  <dcterms:modified xsi:type="dcterms:W3CDTF">2017-06-29T07:49:00Z</dcterms:modified>
</cp:coreProperties>
</file>