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B" w:rsidRDefault="00A31E9B" w:rsidP="00335309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«</w:t>
      </w:r>
      <w:r w:rsidRPr="00335309"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Финансирование охраны труда</w:t>
      </w: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»</w:t>
      </w:r>
    </w:p>
    <w:p w:rsidR="00A31E9B" w:rsidRPr="00335309" w:rsidRDefault="00A31E9B" w:rsidP="00335309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</w:p>
    <w:p w:rsidR="00A31E9B" w:rsidRPr="003C1CF4" w:rsidRDefault="00A31E9B" w:rsidP="00335309">
      <w:pPr>
        <w:spacing w:after="0" w:line="330" w:lineRule="atLeast"/>
        <w:outlineLvl w:val="0"/>
        <w:rPr>
          <w:rFonts w:ascii="Times New Roman" w:hAnsi="Times New Roman" w:cs="Times New Roman"/>
          <w:b/>
          <w:bCs/>
          <w:color w:val="202427"/>
          <w:kern w:val="36"/>
          <w:sz w:val="36"/>
          <w:szCs w:val="36"/>
          <w:lang w:eastAsia="ru-RU"/>
        </w:rPr>
      </w:pPr>
    </w:p>
    <w:p w:rsidR="00A31E9B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Каждым предприятием ежегодно разрабатывается планирование охраны труда, а также производится ее финансирование. Данные мероприятия прописаны постановлением Министерства труда, поэт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 обязательны для исполнения.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Охрана труда на предприятии начинается с того, что в коллективном договоре прописывается соглашение, которое учитывает не только пожелания трудящихся, но и опирается на рекомендации инспекции по труду и других надзорных федеральных органов. Свои пожелания также может вносить работодатель.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Финансирование мер по охране труда происходит в соответствии с федеральным законом, который определяет порядок поступления средств. Так, финансирование поступает в первую очередь из средств федерального бюджета. Помимо этого, на охрану труда выделяются денежные средства из бюджетов субъектов Российской Федерации, а также из местных бюджетов.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Кроме того, в финансировании участвуют денежные суммы от штрафов и добровольных взносов. Оформить добровольные взносы могут как организации, так и физические лица.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Сумма, которая должна поступить на финансирование мероприятий по охране труда, не должна быть менее 0,1% от всей суммы на производство продукции. Это относится к организациям. Что касается предприятий, занимающихся эксплуатационной деятельностью, то минимальная сумма на охрану труда не может быть ниже 0,7% всех расходов на эксплуатацию. Кроме бюджетных средств и добровольных взносов предприятия вправе организовывать фонды по охране труда.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Таким образом, государство обеспечивает экономическую заинтересованность в области охраны труда.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Кроме того, уменьшается число рабочих мест на опасных участках производства и производится улучшение производственной среды. Все эти мероприятия призваны сократить число травматизма и несчастных случаев на производстве. Эффект от таких действий наблюдается не только экономический, но и социальный.</w:t>
      </w:r>
    </w:p>
    <w:p w:rsidR="00A31E9B" w:rsidRPr="00335309" w:rsidRDefault="00A31E9B" w:rsidP="00335309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5309">
        <w:rPr>
          <w:rFonts w:ascii="Times New Roman" w:hAnsi="Times New Roman" w:cs="Times New Roman"/>
          <w:sz w:val="26"/>
          <w:szCs w:val="26"/>
          <w:lang w:eastAsia="ru-RU"/>
        </w:rPr>
        <w:t>В финансирование мероприятий по охране труда также входит организация и проведение предварительного и регулярного медосмотра работников, а также проведение оздоровительных мероприятий. Эти действия обязательны для лиц моложе 21 года и сотрудников, занятых на тяжелых работах и опасных для здоровья сферах деятельности. Кроме того, работодатель обязан финансировать профилактические мероприятия по охране труда и выполнять государственные и отраслевые программы по улучшению безопасности и гигиены труда. Для этого выделяются средства, прописанные в бюджете на охрану труда отдельной строкой.</w:t>
      </w:r>
    </w:p>
    <w:p w:rsidR="00A31E9B" w:rsidRDefault="00A31E9B" w:rsidP="0033530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A31E9B" w:rsidRPr="002467F1" w:rsidRDefault="00A31E9B" w:rsidP="0033530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31E9B" w:rsidRPr="001613EC" w:rsidRDefault="00A31E9B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31E9B" w:rsidRDefault="00A31E9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A31E9B" w:rsidRDefault="00A31E9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A31E9B" w:rsidRPr="00F967B2" w:rsidRDefault="00A31E9B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A31E9B" w:rsidRPr="00F967B2" w:rsidSect="00F96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36"/>
  </w:num>
  <w:num w:numId="5">
    <w:abstractNumId w:val="42"/>
  </w:num>
  <w:num w:numId="6">
    <w:abstractNumId w:val="41"/>
  </w:num>
  <w:num w:numId="7">
    <w:abstractNumId w:val="26"/>
  </w:num>
  <w:num w:numId="8">
    <w:abstractNumId w:val="8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40"/>
  </w:num>
  <w:num w:numId="14">
    <w:abstractNumId w:val="10"/>
  </w:num>
  <w:num w:numId="15">
    <w:abstractNumId w:val="7"/>
  </w:num>
  <w:num w:numId="16">
    <w:abstractNumId w:val="34"/>
  </w:num>
  <w:num w:numId="17">
    <w:abstractNumId w:val="24"/>
  </w:num>
  <w:num w:numId="18">
    <w:abstractNumId w:val="38"/>
  </w:num>
  <w:num w:numId="19">
    <w:abstractNumId w:val="1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39"/>
  </w:num>
  <w:num w:numId="25">
    <w:abstractNumId w:val="28"/>
  </w:num>
  <w:num w:numId="26">
    <w:abstractNumId w:val="35"/>
  </w:num>
  <w:num w:numId="27">
    <w:abstractNumId w:val="9"/>
  </w:num>
  <w:num w:numId="28">
    <w:abstractNumId w:val="23"/>
  </w:num>
  <w:num w:numId="29">
    <w:abstractNumId w:val="3"/>
  </w:num>
  <w:num w:numId="30">
    <w:abstractNumId w:val="37"/>
  </w:num>
  <w:num w:numId="31">
    <w:abstractNumId w:val="43"/>
  </w:num>
  <w:num w:numId="32">
    <w:abstractNumId w:val="17"/>
  </w:num>
  <w:num w:numId="33">
    <w:abstractNumId w:val="6"/>
  </w:num>
  <w:num w:numId="34">
    <w:abstractNumId w:val="15"/>
  </w:num>
  <w:num w:numId="35">
    <w:abstractNumId w:val="22"/>
  </w:num>
  <w:num w:numId="36">
    <w:abstractNumId w:val="44"/>
  </w:num>
  <w:num w:numId="37">
    <w:abstractNumId w:val="16"/>
  </w:num>
  <w:num w:numId="38">
    <w:abstractNumId w:val="19"/>
  </w:num>
  <w:num w:numId="39">
    <w:abstractNumId w:val="25"/>
  </w:num>
  <w:num w:numId="40">
    <w:abstractNumId w:val="4"/>
  </w:num>
  <w:num w:numId="41">
    <w:abstractNumId w:val="5"/>
  </w:num>
  <w:num w:numId="42">
    <w:abstractNumId w:val="12"/>
  </w:num>
  <w:num w:numId="43">
    <w:abstractNumId w:val="27"/>
  </w:num>
  <w:num w:numId="44">
    <w:abstractNumId w:val="2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46CB7"/>
    <w:rsid w:val="001613EC"/>
    <w:rsid w:val="00181221"/>
    <w:rsid w:val="001C7E0D"/>
    <w:rsid w:val="0024251E"/>
    <w:rsid w:val="002467F1"/>
    <w:rsid w:val="00300662"/>
    <w:rsid w:val="00311070"/>
    <w:rsid w:val="00335309"/>
    <w:rsid w:val="0038113E"/>
    <w:rsid w:val="00395440"/>
    <w:rsid w:val="003C1CF4"/>
    <w:rsid w:val="003C55CB"/>
    <w:rsid w:val="003F1850"/>
    <w:rsid w:val="003F4930"/>
    <w:rsid w:val="00513AEB"/>
    <w:rsid w:val="00540B33"/>
    <w:rsid w:val="00557641"/>
    <w:rsid w:val="005C0CD8"/>
    <w:rsid w:val="005D0C42"/>
    <w:rsid w:val="005D2461"/>
    <w:rsid w:val="00650590"/>
    <w:rsid w:val="006762B1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4037B"/>
    <w:rsid w:val="00980F8C"/>
    <w:rsid w:val="009A2D51"/>
    <w:rsid w:val="009B5576"/>
    <w:rsid w:val="009B5C27"/>
    <w:rsid w:val="009C4E56"/>
    <w:rsid w:val="00A21EE0"/>
    <w:rsid w:val="00A31E9B"/>
    <w:rsid w:val="00A61942"/>
    <w:rsid w:val="00AA3A16"/>
    <w:rsid w:val="00B06A8D"/>
    <w:rsid w:val="00B84586"/>
    <w:rsid w:val="00BC7A21"/>
    <w:rsid w:val="00BE4502"/>
    <w:rsid w:val="00C43D3C"/>
    <w:rsid w:val="00C671CF"/>
    <w:rsid w:val="00CD7CCB"/>
    <w:rsid w:val="00CF6419"/>
    <w:rsid w:val="00CF785E"/>
    <w:rsid w:val="00D27DEE"/>
    <w:rsid w:val="00D459BA"/>
    <w:rsid w:val="00D6262F"/>
    <w:rsid w:val="00D83C47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395</Words>
  <Characters>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3</cp:revision>
  <cp:lastPrinted>2017-08-04T05:17:00Z</cp:lastPrinted>
  <dcterms:created xsi:type="dcterms:W3CDTF">2017-08-04T05:26:00Z</dcterms:created>
  <dcterms:modified xsi:type="dcterms:W3CDTF">2017-08-04T05:26:00Z</dcterms:modified>
</cp:coreProperties>
</file>