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B4" w:rsidRPr="004C31B4" w:rsidRDefault="004C31B4" w:rsidP="004C31B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4C31B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Предпенсионера</w:t>
      </w:r>
      <w:proofErr w:type="spellEnd"/>
      <w:r w:rsidRPr="004C31B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– внешнего совместителя можно уволить</w:t>
      </w: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C31B4">
        <w:rPr>
          <w:sz w:val="26"/>
          <w:szCs w:val="26"/>
        </w:rPr>
        <w:t xml:space="preserve">Организация вправе уволить внешнего совместителя </w:t>
      </w:r>
      <w:proofErr w:type="spellStart"/>
      <w:r w:rsidRPr="004C31B4">
        <w:rPr>
          <w:sz w:val="26"/>
          <w:szCs w:val="26"/>
        </w:rPr>
        <w:t>предпенсионного</w:t>
      </w:r>
      <w:proofErr w:type="spellEnd"/>
      <w:r w:rsidRPr="004C31B4">
        <w:rPr>
          <w:sz w:val="26"/>
          <w:szCs w:val="26"/>
        </w:rPr>
        <w:t xml:space="preserve"> возраста в случае приема на работу сотрудника, для которого эта работа будет основной. Такое разъяснение </w:t>
      </w:r>
      <w:proofErr w:type="spellStart"/>
      <w:r w:rsidRPr="004C31B4">
        <w:rPr>
          <w:sz w:val="26"/>
          <w:szCs w:val="26"/>
        </w:rPr>
        <w:t>Роструда</w:t>
      </w:r>
      <w:proofErr w:type="spellEnd"/>
      <w:r w:rsidRPr="004C31B4">
        <w:rPr>
          <w:sz w:val="26"/>
          <w:szCs w:val="26"/>
        </w:rPr>
        <w:t xml:space="preserve"> содержится в апрельском обзоре ответов на вопросы, размещенном на портале </w:t>
      </w:r>
      <w:proofErr w:type="spellStart"/>
      <w:r w:rsidRPr="004C31B4">
        <w:rPr>
          <w:sz w:val="26"/>
          <w:szCs w:val="26"/>
        </w:rPr>
        <w:t>Онлайнинспекция.рф.</w:t>
      </w:r>
      <w:proofErr w:type="spellEnd"/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C31B4">
        <w:rPr>
          <w:sz w:val="26"/>
          <w:szCs w:val="26"/>
        </w:rPr>
        <w:t xml:space="preserve">Специалисты службы пояснили, что законодательство не содержит запрета на увольнение работника </w:t>
      </w:r>
      <w:proofErr w:type="spellStart"/>
      <w:r w:rsidRPr="004C31B4">
        <w:rPr>
          <w:sz w:val="26"/>
          <w:szCs w:val="26"/>
        </w:rPr>
        <w:t>предпенсионного</w:t>
      </w:r>
      <w:proofErr w:type="spellEnd"/>
      <w:r w:rsidRPr="004C31B4">
        <w:rPr>
          <w:sz w:val="26"/>
          <w:szCs w:val="26"/>
        </w:rPr>
        <w:t xml:space="preserve"> возраста, являющегося совместителем, в случае приема на работу основного работника.</w:t>
      </w: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C31B4">
        <w:rPr>
          <w:sz w:val="26"/>
          <w:szCs w:val="26"/>
        </w:rPr>
        <w:t>Так, согласно статье 288 ТК РФ трудовой договор, заключенный на неопределенный срок с лицом, работающим по совместительству, может быть прекращен в случае приема на работу работника, для которого эта работа будет являться основной. Об этом не менее чем за две недели до прекращения трудового договора работодатель предупреждает совместителя в письменной форме.</w:t>
      </w: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87022" w:rsidRPr="004C31B4" w:rsidRDefault="004C31B4" w:rsidP="004C31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информации газеты «Современный предприниматель»</w:t>
      </w:r>
    </w:p>
    <w:sectPr w:rsidR="00C87022" w:rsidRPr="004C31B4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B4"/>
    <w:rsid w:val="004C31B4"/>
    <w:rsid w:val="00B906C2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4C3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2019-05-22T05:24:00Z</dcterms:created>
  <dcterms:modified xsi:type="dcterms:W3CDTF">2019-05-22T05:24:00Z</dcterms:modified>
</cp:coreProperties>
</file>