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D2" w:rsidRPr="00F172D2" w:rsidRDefault="00F172D2" w:rsidP="00F17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172D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Как провести специальную оценку условий труда (СОУТ): пошаговая инструкция</w:t>
      </w:r>
    </w:p>
    <w:p w:rsidR="00DC531E" w:rsidRDefault="00DC531E" w:rsidP="00F172D2">
      <w:pPr>
        <w:jc w:val="center"/>
      </w:pPr>
    </w:p>
    <w:p w:rsidR="00F172D2" w:rsidRDefault="00F172D2" w:rsidP="00D16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172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установленной законом периодичностью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российские предприятия проводят СОУТ</w:t>
      </w:r>
      <w:r w:rsidRPr="00F172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172D2" w:rsidRPr="00F172D2" w:rsidRDefault="00F172D2" w:rsidP="00F172D2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proofErr w:type="spellStart"/>
      <w:r w:rsidRPr="00F172D2">
        <w:rPr>
          <w:rFonts w:ascii="Times New Roman" w:hAnsi="Times New Roman" w:cs="Times New Roman"/>
          <w:b w:val="0"/>
          <w:bCs w:val="0"/>
          <w:color w:val="000000"/>
        </w:rPr>
        <w:t>Спецоценка</w:t>
      </w:r>
      <w:proofErr w:type="spellEnd"/>
      <w:r w:rsidRPr="00F172D2">
        <w:rPr>
          <w:rFonts w:ascii="Times New Roman" w:hAnsi="Times New Roman" w:cs="Times New Roman"/>
          <w:b w:val="0"/>
          <w:bCs w:val="0"/>
          <w:color w:val="000000"/>
        </w:rPr>
        <w:t xml:space="preserve"> условий труда (СОУТ): что это?</w:t>
      </w:r>
    </w:p>
    <w:p w:rsidR="00F172D2" w:rsidRDefault="00F172D2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spellStart"/>
      <w:r w:rsidRPr="00F172D2">
        <w:rPr>
          <w:color w:val="000000"/>
          <w:sz w:val="26"/>
          <w:szCs w:val="26"/>
        </w:rPr>
        <w:t>Спецоценка</w:t>
      </w:r>
      <w:proofErr w:type="spellEnd"/>
      <w:r w:rsidRPr="00F172D2">
        <w:rPr>
          <w:color w:val="000000"/>
          <w:sz w:val="26"/>
          <w:szCs w:val="26"/>
        </w:rPr>
        <w:t xml:space="preserve"> условий труда — процедура выявления вредных и опасных факторов на производстве, а также степени их влияния на условия труда, в которых работники выполняют свои функции. По итогам СОУТ определяются классы (подклассы) условий труда на тех рабочих местах, где </w:t>
      </w:r>
      <w:proofErr w:type="spellStart"/>
      <w:r w:rsidRPr="00F172D2">
        <w:rPr>
          <w:color w:val="000000"/>
          <w:sz w:val="26"/>
          <w:szCs w:val="26"/>
        </w:rPr>
        <w:t>спецоценка</w:t>
      </w:r>
      <w:proofErr w:type="spellEnd"/>
      <w:r w:rsidRPr="00F172D2">
        <w:rPr>
          <w:color w:val="000000"/>
          <w:sz w:val="26"/>
          <w:szCs w:val="26"/>
        </w:rPr>
        <w:t xml:space="preserve"> была проведена. При наличии вредных или опасных факторов работникам полагаются льготы, компенсации. Работодатели производят необходимую оптимизацию условий труда.</w:t>
      </w:r>
    </w:p>
    <w:p w:rsidR="00CA1A5B" w:rsidRPr="00CA1A5B" w:rsidRDefault="00CA1A5B" w:rsidP="00CA1A5B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CA1A5B">
        <w:rPr>
          <w:rFonts w:ascii="Times New Roman" w:hAnsi="Times New Roman" w:cs="Times New Roman"/>
          <w:b w:val="0"/>
          <w:bCs w:val="0"/>
          <w:color w:val="auto"/>
        </w:rPr>
        <w:t>Спецоценка</w:t>
      </w:r>
      <w:proofErr w:type="spellEnd"/>
      <w:r w:rsidRPr="00CA1A5B">
        <w:rPr>
          <w:rFonts w:ascii="Times New Roman" w:hAnsi="Times New Roman" w:cs="Times New Roman"/>
          <w:b w:val="0"/>
          <w:bCs w:val="0"/>
          <w:color w:val="auto"/>
        </w:rPr>
        <w:t xml:space="preserve"> условий труда: для кого </w:t>
      </w:r>
      <w:proofErr w:type="gramStart"/>
      <w:r w:rsidRPr="00CA1A5B">
        <w:rPr>
          <w:rFonts w:ascii="Times New Roman" w:hAnsi="Times New Roman" w:cs="Times New Roman"/>
          <w:b w:val="0"/>
          <w:bCs w:val="0"/>
          <w:color w:val="auto"/>
        </w:rPr>
        <w:t>обязательна</w:t>
      </w:r>
      <w:proofErr w:type="gramEnd"/>
      <w:r w:rsidRPr="00CA1A5B">
        <w:rPr>
          <w:rFonts w:ascii="Times New Roman" w:hAnsi="Times New Roman" w:cs="Times New Roman"/>
          <w:b w:val="0"/>
          <w:bCs w:val="0"/>
          <w:color w:val="auto"/>
        </w:rPr>
        <w:t>?</w:t>
      </w:r>
    </w:p>
    <w:p w:rsidR="00CA1A5B" w:rsidRDefault="00CA1A5B" w:rsidP="00CA1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>Проводить СОУТ необходимо в отношении всех рабочих мест, кроме тех, на которых трудятся (</w:t>
      </w:r>
      <w:proofErr w:type="gramStart"/>
      <w:r w:rsidRPr="00CA1A5B">
        <w:rPr>
          <w:color w:val="000000"/>
          <w:sz w:val="26"/>
          <w:szCs w:val="26"/>
        </w:rPr>
        <w:t>ч</w:t>
      </w:r>
      <w:proofErr w:type="gramEnd"/>
      <w:r w:rsidRPr="00CA1A5B">
        <w:rPr>
          <w:color w:val="000000"/>
          <w:sz w:val="26"/>
          <w:szCs w:val="26"/>
        </w:rPr>
        <w:t>. 3 ст. 3 Закона от 28.12.2013 № 426-ФЗ):</w:t>
      </w:r>
    </w:p>
    <w:p w:rsidR="00CA1A5B" w:rsidRDefault="00CA1A5B" w:rsidP="00CA1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>надомники;</w:t>
      </w:r>
    </w:p>
    <w:p w:rsidR="00CA1A5B" w:rsidRDefault="00CA1A5B" w:rsidP="00CA1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>дистанционные работники;</w:t>
      </w:r>
    </w:p>
    <w:p w:rsidR="00CA1A5B" w:rsidRDefault="00CA1A5B" w:rsidP="00CA1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 xml:space="preserve">граждане, нанятые работодателями в статусе </w:t>
      </w:r>
      <w:proofErr w:type="spellStart"/>
      <w:r w:rsidRPr="00CA1A5B">
        <w:rPr>
          <w:color w:val="000000"/>
          <w:sz w:val="26"/>
          <w:szCs w:val="26"/>
        </w:rPr>
        <w:t>физлиц</w:t>
      </w:r>
      <w:proofErr w:type="spellEnd"/>
      <w:r w:rsidRPr="00CA1A5B">
        <w:rPr>
          <w:color w:val="000000"/>
          <w:sz w:val="26"/>
          <w:szCs w:val="26"/>
        </w:rPr>
        <w:t xml:space="preserve">, не </w:t>
      </w:r>
      <w:proofErr w:type="gramStart"/>
      <w:r w:rsidRPr="00CA1A5B">
        <w:rPr>
          <w:color w:val="000000"/>
          <w:sz w:val="26"/>
          <w:szCs w:val="26"/>
        </w:rPr>
        <w:t>зарегистрированных</w:t>
      </w:r>
      <w:proofErr w:type="gramEnd"/>
      <w:r w:rsidRPr="00CA1A5B">
        <w:rPr>
          <w:color w:val="000000"/>
          <w:sz w:val="26"/>
          <w:szCs w:val="26"/>
        </w:rPr>
        <w:t xml:space="preserve"> как ИП;</w:t>
      </w:r>
    </w:p>
    <w:p w:rsidR="00CA1A5B" w:rsidRPr="00CA1A5B" w:rsidRDefault="00CA1A5B" w:rsidP="00CA1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>работники религиозных организаций.</w:t>
      </w:r>
    </w:p>
    <w:p w:rsidR="00CA1A5B" w:rsidRDefault="00CA1A5B" w:rsidP="00CA1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 xml:space="preserve">Если хозяйствующий субъект — ИП без работников или ООО с </w:t>
      </w:r>
      <w:proofErr w:type="spellStart"/>
      <w:proofErr w:type="gramStart"/>
      <w:r w:rsidRPr="00CA1A5B">
        <w:rPr>
          <w:color w:val="000000"/>
          <w:sz w:val="26"/>
          <w:szCs w:val="26"/>
        </w:rPr>
        <w:t>директором-единственным</w:t>
      </w:r>
      <w:proofErr w:type="spellEnd"/>
      <w:proofErr w:type="gramEnd"/>
      <w:r w:rsidRPr="00CA1A5B">
        <w:rPr>
          <w:color w:val="000000"/>
          <w:sz w:val="26"/>
          <w:szCs w:val="26"/>
        </w:rPr>
        <w:t xml:space="preserve"> учредителем, не имеющим трудового договора со своей организацией, то </w:t>
      </w:r>
      <w:proofErr w:type="spellStart"/>
      <w:r w:rsidRPr="00CA1A5B">
        <w:rPr>
          <w:color w:val="000000"/>
          <w:sz w:val="26"/>
          <w:szCs w:val="26"/>
        </w:rPr>
        <w:t>спецоценка</w:t>
      </w:r>
      <w:proofErr w:type="spellEnd"/>
      <w:r w:rsidRPr="00CA1A5B">
        <w:rPr>
          <w:color w:val="000000"/>
          <w:sz w:val="26"/>
          <w:szCs w:val="26"/>
        </w:rPr>
        <w:t xml:space="preserve"> не проводится. На вакантных рабочих местах СОУТ также не проводится, поскольку при отсутствии работника штатные производственные или технологические процессы на таких местах не осуществляются.</w:t>
      </w:r>
    </w:p>
    <w:p w:rsidR="00CA1A5B" w:rsidRDefault="00CA1A5B" w:rsidP="00CA1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CA1A5B" w:rsidRPr="00CA1A5B" w:rsidRDefault="00CA1A5B" w:rsidP="00CA1A5B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A1A5B">
        <w:rPr>
          <w:rFonts w:ascii="Times New Roman" w:hAnsi="Times New Roman" w:cs="Times New Roman"/>
          <w:b w:val="0"/>
          <w:bCs w:val="0"/>
          <w:color w:val="auto"/>
        </w:rPr>
        <w:t>Кто проводит СОУТ и почем?</w:t>
      </w:r>
    </w:p>
    <w:p w:rsidR="00CA1A5B" w:rsidRPr="00D161D5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61D5">
        <w:rPr>
          <w:sz w:val="26"/>
          <w:szCs w:val="26"/>
        </w:rPr>
        <w:t>Работодатель не может провести СОУТ сам для себя. Необходимо обращаться в специализированную организацию, соответствующую критериям по ст. 19 Закона № 426-ФЗ. Она должна быть включена в специальный Реестр, который ведет Минтруд. Запросить сведения из него о поставщике услуг по СОУТ можно </w:t>
      </w:r>
      <w:hyperlink r:id="rId5" w:history="1">
        <w:r w:rsidRPr="00D161D5">
          <w:rPr>
            <w:rStyle w:val="a4"/>
            <w:rFonts w:eastAsiaTheme="majorEastAsia"/>
            <w:color w:val="auto"/>
            <w:sz w:val="26"/>
            <w:szCs w:val="26"/>
            <w:u w:val="none"/>
          </w:rPr>
          <w:t>на сайте ведомства</w:t>
        </w:r>
      </w:hyperlink>
      <w:r w:rsidRPr="00D161D5">
        <w:rPr>
          <w:sz w:val="26"/>
          <w:szCs w:val="26"/>
        </w:rPr>
        <w:t>. Несмотря на одинаковые законодательные требования к организациям, проводящим СОУТ, их предложения для работодателей могут отличаться:</w:t>
      </w:r>
    </w:p>
    <w:p w:rsidR="00CA1A5B" w:rsidRPr="00D161D5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sz w:val="26"/>
          <w:szCs w:val="26"/>
        </w:rPr>
        <w:t xml:space="preserve">- </w:t>
      </w:r>
      <w:r w:rsidRPr="00D161D5">
        <w:rPr>
          <w:color w:val="000000"/>
          <w:sz w:val="26"/>
          <w:szCs w:val="26"/>
        </w:rPr>
        <w:t>по цене;</w:t>
      </w:r>
    </w:p>
    <w:p w:rsidR="00CA1A5B" w:rsidRPr="00D161D5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61D5">
        <w:rPr>
          <w:color w:val="000000"/>
          <w:sz w:val="26"/>
          <w:szCs w:val="26"/>
        </w:rPr>
        <w:t xml:space="preserve">- по набору услуг, дополняющих </w:t>
      </w:r>
      <w:proofErr w:type="spellStart"/>
      <w:r w:rsidRPr="00D161D5">
        <w:rPr>
          <w:color w:val="000000"/>
          <w:sz w:val="26"/>
          <w:szCs w:val="26"/>
        </w:rPr>
        <w:t>спецоценку.</w:t>
      </w:r>
      <w:proofErr w:type="spellEnd"/>
    </w:p>
    <w:p w:rsidR="00CA1A5B" w:rsidRPr="00D161D5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61D5">
        <w:rPr>
          <w:color w:val="000000"/>
          <w:sz w:val="26"/>
          <w:szCs w:val="26"/>
        </w:rPr>
        <w:t>Бывает так, что заявленные поставщиком компетенции вызывают сомнения. Необходимо направить в адрес сразу нескольких фирм технические задания по СОУТ и дождаться комментариев. Фирмы, приславшие некорректные ответы (например, если приведены ссылки на недействующие нормы закона), можно исключать из списка потенциальных организаторов СОУТ.</w:t>
      </w:r>
    </w:p>
    <w:p w:rsidR="00CA1A5B" w:rsidRPr="00D161D5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lastRenderedPageBreak/>
        <w:t xml:space="preserve">Закон не устанавливает пределы стоимости </w:t>
      </w:r>
      <w:proofErr w:type="spellStart"/>
      <w:r w:rsidRPr="00D161D5">
        <w:rPr>
          <w:color w:val="000000"/>
          <w:sz w:val="26"/>
          <w:szCs w:val="26"/>
        </w:rPr>
        <w:t>спецоценки</w:t>
      </w:r>
      <w:proofErr w:type="spellEnd"/>
      <w:r w:rsidRPr="00D161D5">
        <w:rPr>
          <w:color w:val="000000"/>
          <w:sz w:val="26"/>
          <w:szCs w:val="26"/>
        </w:rPr>
        <w:t>, поэтому, каждая организация устанавливает свои расценки. Обычно цена СОУТ по договору привязана к количеству рабочих мест. Также влияет удаленность расположения предприятия от организации, а также от сферы деятельности проверяемого лица. Если это офис, то расценки обычно ниже, чем при проведении СОУТ на промышленном предприятии.</w:t>
      </w:r>
    </w:p>
    <w:p w:rsidR="00CA1A5B" w:rsidRPr="00D161D5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 xml:space="preserve">Примерная стоимость СОУТ сегодня — порядка 1500-2000 руб. в Москве в расчете на рабочее место. Бывает, что устанавливается минимальная стоимость договора на </w:t>
      </w:r>
      <w:proofErr w:type="spellStart"/>
      <w:r w:rsidRPr="00D161D5">
        <w:rPr>
          <w:color w:val="000000"/>
          <w:sz w:val="26"/>
          <w:szCs w:val="26"/>
        </w:rPr>
        <w:t>спецоценку</w:t>
      </w:r>
      <w:proofErr w:type="spellEnd"/>
      <w:r w:rsidRPr="00D161D5">
        <w:rPr>
          <w:color w:val="000000"/>
          <w:sz w:val="26"/>
          <w:szCs w:val="26"/>
        </w:rPr>
        <w:t xml:space="preserve"> (вне зависимости от фактического количества рабочих мест). Есть схемы, при которых в договоре, наоборот, указывается общая сумма (как правило, довольно крупная), но количество рабочих мест значения не имеет.</w:t>
      </w:r>
    </w:p>
    <w:p w:rsidR="00CA1A5B" w:rsidRPr="00CA1A5B" w:rsidRDefault="00CA1A5B" w:rsidP="00CA1A5B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A1A5B">
        <w:rPr>
          <w:rFonts w:ascii="Times New Roman" w:hAnsi="Times New Roman" w:cs="Times New Roman"/>
          <w:b w:val="0"/>
          <w:bCs w:val="0"/>
          <w:color w:val="auto"/>
        </w:rPr>
        <w:t>Как часто проводить СОУТ?</w:t>
      </w:r>
    </w:p>
    <w:p w:rsidR="00CA1A5B" w:rsidRP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 xml:space="preserve">По общему правилу, </w:t>
      </w:r>
      <w:proofErr w:type="spellStart"/>
      <w:r w:rsidRPr="00CA1A5B">
        <w:rPr>
          <w:color w:val="000000"/>
          <w:sz w:val="26"/>
          <w:szCs w:val="26"/>
        </w:rPr>
        <w:t>спецоценка</w:t>
      </w:r>
      <w:proofErr w:type="spellEnd"/>
      <w:r w:rsidRPr="00CA1A5B">
        <w:rPr>
          <w:color w:val="000000"/>
          <w:sz w:val="26"/>
          <w:szCs w:val="26"/>
        </w:rPr>
        <w:t xml:space="preserve"> проводится не реже, чем 1 раз в 5 лет (</w:t>
      </w:r>
      <w:proofErr w:type="gramStart"/>
      <w:r w:rsidRPr="00CA1A5B">
        <w:rPr>
          <w:color w:val="000000"/>
          <w:sz w:val="26"/>
          <w:szCs w:val="26"/>
        </w:rPr>
        <w:t>ч</w:t>
      </w:r>
      <w:proofErr w:type="gramEnd"/>
      <w:r w:rsidRPr="00CA1A5B">
        <w:rPr>
          <w:color w:val="000000"/>
          <w:sz w:val="26"/>
          <w:szCs w:val="26"/>
        </w:rPr>
        <w:t>. 4 ст. 8 Закона № 426-ФЗ). Но есть основания для неоднократного продления данного срока. Декларация соответствия условий труда — основной документ, подтверждающий действительность СОУТ, действует по общему же правилу бессрочно (</w:t>
      </w:r>
      <w:proofErr w:type="gramStart"/>
      <w:r w:rsidRPr="00CA1A5B">
        <w:rPr>
          <w:color w:val="000000"/>
          <w:sz w:val="26"/>
          <w:szCs w:val="26"/>
        </w:rPr>
        <w:t>ч</w:t>
      </w:r>
      <w:proofErr w:type="gramEnd"/>
      <w:r w:rsidRPr="00CA1A5B">
        <w:rPr>
          <w:color w:val="000000"/>
          <w:sz w:val="26"/>
          <w:szCs w:val="26"/>
        </w:rPr>
        <w:t xml:space="preserve">. 4 ст. 11 Закона № 426-ФЗ). Возможна при этом внеплановая </w:t>
      </w:r>
      <w:proofErr w:type="spellStart"/>
      <w:r w:rsidRPr="00CA1A5B">
        <w:rPr>
          <w:color w:val="000000"/>
          <w:sz w:val="26"/>
          <w:szCs w:val="26"/>
        </w:rPr>
        <w:t>спецоценка</w:t>
      </w:r>
      <w:proofErr w:type="spellEnd"/>
      <w:r w:rsidRPr="00CA1A5B">
        <w:rPr>
          <w:color w:val="000000"/>
          <w:sz w:val="26"/>
          <w:szCs w:val="26"/>
        </w:rPr>
        <w:t xml:space="preserve">, как и прекращение действия декларации, по различным основаниям (определенным </w:t>
      </w:r>
      <w:proofErr w:type="gramStart"/>
      <w:r w:rsidRPr="00CA1A5B">
        <w:rPr>
          <w:color w:val="000000"/>
          <w:sz w:val="26"/>
          <w:szCs w:val="26"/>
        </w:rPr>
        <w:t>ч</w:t>
      </w:r>
      <w:proofErr w:type="gramEnd"/>
      <w:r w:rsidRPr="00CA1A5B">
        <w:rPr>
          <w:color w:val="000000"/>
          <w:sz w:val="26"/>
          <w:szCs w:val="26"/>
        </w:rPr>
        <w:t>. 5 ст. 11 и ч. 1 ст. 17 Закона № 426-ФЗ).</w:t>
      </w:r>
    </w:p>
    <w:p w:rsidR="00CA1A5B" w:rsidRP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>С учетом действия указанных выше и связанных с ними норм закона, можно выделить следующие основные сценарии определения сроков проведения СОУТ:</w:t>
      </w:r>
    </w:p>
    <w:p w:rsidR="00CA1A5B" w:rsidRPr="00CA1A5B" w:rsidRDefault="00CA1A5B" w:rsidP="00D161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CA1A5B">
        <w:rPr>
          <w:rFonts w:ascii="Times New Roman" w:hAnsi="Times New Roman" w:cs="Times New Roman"/>
          <w:color w:val="000000"/>
          <w:sz w:val="26"/>
          <w:szCs w:val="26"/>
        </w:rPr>
        <w:t>Сценарий, когда однажды проведенная СОУТ не проводится повторно неопределенно долгий срок (то есть, без учета правил</w:t>
      </w:r>
      <w:proofErr w:type="gramStart"/>
      <w:r w:rsidRPr="00CA1A5B">
        <w:rPr>
          <w:rFonts w:ascii="Times New Roman" w:hAnsi="Times New Roman" w:cs="Times New Roman"/>
          <w:color w:val="000000"/>
          <w:sz w:val="26"/>
          <w:szCs w:val="26"/>
        </w:rPr>
        <w:t>а о ее</w:t>
      </w:r>
      <w:proofErr w:type="gramEnd"/>
      <w:r w:rsidRPr="00CA1A5B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проведении 1 раз в 5 лет).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>В случае</w:t>
      </w:r>
      <w:proofErr w:type="gramStart"/>
      <w:r w:rsidRPr="00CA1A5B">
        <w:rPr>
          <w:color w:val="000000"/>
          <w:sz w:val="26"/>
          <w:szCs w:val="26"/>
        </w:rPr>
        <w:t>,</w:t>
      </w:r>
      <w:proofErr w:type="gramEnd"/>
      <w:r w:rsidRPr="00CA1A5B">
        <w:rPr>
          <w:color w:val="000000"/>
          <w:sz w:val="26"/>
          <w:szCs w:val="26"/>
        </w:rPr>
        <w:t xml:space="preserve"> если СОУТ проведена по рабочим местам, которые признаны не имеющими вредных и опасных условий труда или имеющими — но в пределах допустимых критериев, то повторная СОУТ по таким рабочим местам не проводится до наступления обстоятельств, установленных ч. 5 ст. 11 Закона № 426-ФЗ.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>То есть, не проводится, если: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>не произошел несчастный случай по вине работника или работодателя;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 xml:space="preserve">не выявлено профзаболевание вследствие имеющихся вредных или опасных </w:t>
      </w:r>
      <w:proofErr w:type="spellStart"/>
      <w:r w:rsidRPr="00CA1A5B">
        <w:rPr>
          <w:color w:val="000000"/>
          <w:sz w:val="26"/>
          <w:szCs w:val="26"/>
        </w:rPr>
        <w:t>факторов;</w:t>
      </w:r>
      <w:proofErr w:type="spellEnd"/>
    </w:p>
    <w:p w:rsidR="00CA1A5B" w:rsidRP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spellStart"/>
      <w:r w:rsidRPr="00CA1A5B">
        <w:rPr>
          <w:color w:val="000000"/>
          <w:sz w:val="26"/>
          <w:szCs w:val="26"/>
        </w:rPr>
        <w:t>Трудинспекция</w:t>
      </w:r>
      <w:proofErr w:type="spellEnd"/>
      <w:r w:rsidRPr="00CA1A5B">
        <w:rPr>
          <w:color w:val="000000"/>
          <w:sz w:val="26"/>
          <w:szCs w:val="26"/>
        </w:rPr>
        <w:t xml:space="preserve"> не выявила нарушений по соответствующему рабочему месту.</w:t>
      </w:r>
    </w:p>
    <w:p w:rsidR="00CA1A5B" w:rsidRP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 xml:space="preserve">При обнаружении хотя бы одного из указанных обстоятельств декларация СОУТ по соответствующим рабочим местам прекращает действие. И сразу же возникает необходимость проведения </w:t>
      </w:r>
      <w:proofErr w:type="gramStart"/>
      <w:r w:rsidRPr="00CA1A5B">
        <w:rPr>
          <w:color w:val="000000"/>
          <w:sz w:val="26"/>
          <w:szCs w:val="26"/>
        </w:rPr>
        <w:t>внеплановой</w:t>
      </w:r>
      <w:proofErr w:type="gramEnd"/>
      <w:r w:rsidRPr="00CA1A5B">
        <w:rPr>
          <w:color w:val="000000"/>
          <w:sz w:val="26"/>
          <w:szCs w:val="26"/>
        </w:rPr>
        <w:t xml:space="preserve"> </w:t>
      </w:r>
      <w:proofErr w:type="spellStart"/>
      <w:r w:rsidRPr="00CA1A5B">
        <w:rPr>
          <w:color w:val="000000"/>
          <w:sz w:val="26"/>
          <w:szCs w:val="26"/>
        </w:rPr>
        <w:t>спецоценки</w:t>
      </w:r>
      <w:proofErr w:type="spellEnd"/>
      <w:r w:rsidRPr="00CA1A5B">
        <w:rPr>
          <w:color w:val="000000"/>
          <w:sz w:val="26"/>
          <w:szCs w:val="26"/>
        </w:rPr>
        <w:t xml:space="preserve"> — по сценарию далее.</w:t>
      </w:r>
    </w:p>
    <w:p w:rsidR="00CA1A5B" w:rsidRPr="00CA1A5B" w:rsidRDefault="00CA1A5B" w:rsidP="00D161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CA1A5B">
        <w:rPr>
          <w:rFonts w:ascii="Times New Roman" w:hAnsi="Times New Roman" w:cs="Times New Roman"/>
          <w:color w:val="000000"/>
          <w:sz w:val="26"/>
          <w:szCs w:val="26"/>
        </w:rPr>
        <w:t xml:space="preserve">Сценарий, при котором проводится </w:t>
      </w:r>
      <w:proofErr w:type="gramStart"/>
      <w:r w:rsidRPr="00CA1A5B">
        <w:rPr>
          <w:rFonts w:ascii="Times New Roman" w:hAnsi="Times New Roman" w:cs="Times New Roman"/>
          <w:color w:val="000000"/>
          <w:sz w:val="26"/>
          <w:szCs w:val="26"/>
        </w:rPr>
        <w:t>внеплановая</w:t>
      </w:r>
      <w:proofErr w:type="gramEnd"/>
      <w:r w:rsidRPr="00CA1A5B">
        <w:rPr>
          <w:rFonts w:ascii="Times New Roman" w:hAnsi="Times New Roman" w:cs="Times New Roman"/>
          <w:color w:val="000000"/>
          <w:sz w:val="26"/>
          <w:szCs w:val="26"/>
        </w:rPr>
        <w:t xml:space="preserve"> СОУТ по основаниям, указанным в ч. 5 ст. 11 Закона № 426-ФЗ.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 xml:space="preserve">Срок проведения </w:t>
      </w:r>
      <w:proofErr w:type="gramStart"/>
      <w:r w:rsidRPr="00CA1A5B">
        <w:rPr>
          <w:color w:val="000000"/>
          <w:sz w:val="26"/>
          <w:szCs w:val="26"/>
        </w:rPr>
        <w:t>внеплановой</w:t>
      </w:r>
      <w:proofErr w:type="gramEnd"/>
      <w:r w:rsidRPr="00CA1A5B">
        <w:rPr>
          <w:color w:val="000000"/>
          <w:sz w:val="26"/>
          <w:szCs w:val="26"/>
        </w:rPr>
        <w:t xml:space="preserve"> </w:t>
      </w:r>
      <w:proofErr w:type="spellStart"/>
      <w:r w:rsidRPr="00CA1A5B">
        <w:rPr>
          <w:color w:val="000000"/>
          <w:sz w:val="26"/>
          <w:szCs w:val="26"/>
        </w:rPr>
        <w:t>спецоценки</w:t>
      </w:r>
      <w:proofErr w:type="spellEnd"/>
      <w:r w:rsidRPr="00CA1A5B">
        <w:rPr>
          <w:color w:val="000000"/>
          <w:sz w:val="26"/>
          <w:szCs w:val="26"/>
        </w:rPr>
        <w:t xml:space="preserve"> в данном случае — в течение 6 месяцев со дня наступления того или иного случая из тех, что перечислены в ч. 5 ст. 11 Закона № 426-ФЗ. По завершении такой СОУТ вновь «отсчитывается» бессрочный срок, который может быть, опять же, прерван при наступлении соответствующих обстоятельств.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 </w:t>
      </w:r>
      <w:r w:rsidRPr="00CA1A5B">
        <w:rPr>
          <w:color w:val="000000"/>
          <w:sz w:val="26"/>
          <w:szCs w:val="26"/>
        </w:rPr>
        <w:t xml:space="preserve">Сценарий проведения </w:t>
      </w:r>
      <w:proofErr w:type="gramStart"/>
      <w:r w:rsidRPr="00CA1A5B">
        <w:rPr>
          <w:color w:val="000000"/>
          <w:sz w:val="26"/>
          <w:szCs w:val="26"/>
        </w:rPr>
        <w:t>внеплановой</w:t>
      </w:r>
      <w:proofErr w:type="gramEnd"/>
      <w:r w:rsidRPr="00CA1A5B">
        <w:rPr>
          <w:color w:val="000000"/>
          <w:sz w:val="26"/>
          <w:szCs w:val="26"/>
        </w:rPr>
        <w:t xml:space="preserve"> </w:t>
      </w:r>
      <w:proofErr w:type="spellStart"/>
      <w:r w:rsidRPr="00CA1A5B">
        <w:rPr>
          <w:color w:val="000000"/>
          <w:sz w:val="26"/>
          <w:szCs w:val="26"/>
        </w:rPr>
        <w:t>спецоценки</w:t>
      </w:r>
      <w:proofErr w:type="spellEnd"/>
      <w:r w:rsidRPr="00CA1A5B">
        <w:rPr>
          <w:color w:val="000000"/>
          <w:sz w:val="26"/>
          <w:szCs w:val="26"/>
        </w:rPr>
        <w:t xml:space="preserve"> по основаниям, указанным в ч. 1 ст. 17 Закона № 426-ФЗ.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>В числе таких оснований: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>ввод новых рабочих мест (п. 1 ч. 1 ст. 17);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 xml:space="preserve">получение предписания от </w:t>
      </w:r>
      <w:proofErr w:type="spellStart"/>
      <w:r w:rsidRPr="00CA1A5B">
        <w:rPr>
          <w:color w:val="000000"/>
          <w:sz w:val="26"/>
          <w:szCs w:val="26"/>
        </w:rPr>
        <w:t>Трудинспекции</w:t>
      </w:r>
      <w:proofErr w:type="spellEnd"/>
      <w:r w:rsidRPr="00CA1A5B">
        <w:rPr>
          <w:color w:val="000000"/>
          <w:sz w:val="26"/>
          <w:szCs w:val="26"/>
        </w:rPr>
        <w:t xml:space="preserve"> о нарушениях на рабочем месте (п. 2 ч. 1 ст. 17);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>изменение технологического процесса, замена оборудования, которые могут повлиять на воздействие вредных или опасных факторов (п. 3 ч. 1 ст. 17);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>изменение состава используемых материалов, сырья, которые могут повлиять на факторы (п. 4 ч. 1 ст. 17);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>изменение используемых средств индивидуальной или коллективной защиты, которое может повлиять на факторы (п. 5 ч. 1 ст. 17);</w:t>
      </w:r>
    </w:p>
    <w:p w:rsidR="00CA1A5B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A1A5B">
        <w:rPr>
          <w:color w:val="000000"/>
          <w:sz w:val="26"/>
          <w:szCs w:val="26"/>
        </w:rPr>
        <w:t>несчастный случай на производстве (п. 6 ч. 1 ст. 17);</w:t>
      </w:r>
      <w:r>
        <w:rPr>
          <w:color w:val="000000"/>
          <w:sz w:val="26"/>
          <w:szCs w:val="26"/>
        </w:rPr>
        <w:t xml:space="preserve"> </w:t>
      </w:r>
    </w:p>
    <w:p w:rsidR="00CA1A5B" w:rsidRDefault="00CA1A5B" w:rsidP="00D161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A1A5B">
        <w:rPr>
          <w:rFonts w:ascii="Times New Roman" w:hAnsi="Times New Roman" w:cs="Times New Roman"/>
          <w:color w:val="000000"/>
          <w:sz w:val="26"/>
          <w:szCs w:val="26"/>
        </w:rPr>
        <w:t xml:space="preserve">поступление из профсоюза мотивированного предложения — в том числе сформированного по итогам возражений работника предприятия касательно итогов ранее </w:t>
      </w:r>
      <w:proofErr w:type="gramStart"/>
      <w:r w:rsidRPr="00CA1A5B">
        <w:rPr>
          <w:rFonts w:ascii="Times New Roman" w:hAnsi="Times New Roman" w:cs="Times New Roman"/>
          <w:color w:val="000000"/>
          <w:sz w:val="26"/>
          <w:szCs w:val="26"/>
        </w:rPr>
        <w:t>проведенной</w:t>
      </w:r>
      <w:proofErr w:type="gramEnd"/>
      <w:r w:rsidRPr="00CA1A5B">
        <w:rPr>
          <w:rFonts w:ascii="Times New Roman" w:hAnsi="Times New Roman" w:cs="Times New Roman"/>
          <w:color w:val="000000"/>
          <w:sz w:val="26"/>
          <w:szCs w:val="26"/>
        </w:rPr>
        <w:t xml:space="preserve"> СОУТ (п. 7 ч. 1 ст. 17).</w:t>
      </w:r>
    </w:p>
    <w:p w:rsidR="00CA1A5B" w:rsidRPr="00CA1A5B" w:rsidRDefault="00CA1A5B" w:rsidP="00D161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A5B">
        <w:rPr>
          <w:rFonts w:ascii="Times New Roman" w:hAnsi="Times New Roman" w:cs="Times New Roman"/>
          <w:color w:val="000000"/>
          <w:sz w:val="26"/>
          <w:szCs w:val="26"/>
        </w:rPr>
        <w:t xml:space="preserve">По основаниям, указанным в п. 1 и 3 ч. 1 ст. 17 Закона № 426-ФЗ, </w:t>
      </w:r>
      <w:proofErr w:type="gramStart"/>
      <w:r w:rsidRPr="00CA1A5B">
        <w:rPr>
          <w:rFonts w:ascii="Times New Roman" w:hAnsi="Times New Roman" w:cs="Times New Roman"/>
          <w:color w:val="000000"/>
          <w:sz w:val="26"/>
          <w:szCs w:val="26"/>
        </w:rPr>
        <w:t>внеплановая</w:t>
      </w:r>
      <w:proofErr w:type="gramEnd"/>
      <w:r w:rsidRPr="00CA1A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A1A5B">
        <w:rPr>
          <w:rFonts w:ascii="Times New Roman" w:hAnsi="Times New Roman" w:cs="Times New Roman"/>
          <w:color w:val="000000"/>
          <w:sz w:val="26"/>
          <w:szCs w:val="26"/>
        </w:rPr>
        <w:t>спецоценка</w:t>
      </w:r>
      <w:proofErr w:type="spellEnd"/>
      <w:r w:rsidRPr="00CA1A5B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в течение 12 месяцев с момента выявления того или иного события как повода для внеплановой СОУТ. По основаниям, указанным в п. 2, 4-7 ч. 1 ст. 17, СОУТ проводится в течение 6 месяцев.</w:t>
      </w:r>
    </w:p>
    <w:p w:rsidR="00D161D5" w:rsidRDefault="00CA1A5B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A1A5B">
        <w:rPr>
          <w:color w:val="000000"/>
          <w:sz w:val="26"/>
          <w:szCs w:val="26"/>
        </w:rPr>
        <w:t xml:space="preserve">Правомерно говорить о том, что в число оснований для проведения СОУТ в течение 6 месяцев входят и те, что перечислены в </w:t>
      </w:r>
      <w:proofErr w:type="gramStart"/>
      <w:r w:rsidRPr="00CA1A5B">
        <w:rPr>
          <w:color w:val="000000"/>
          <w:sz w:val="26"/>
          <w:szCs w:val="26"/>
        </w:rPr>
        <w:t>ч</w:t>
      </w:r>
      <w:proofErr w:type="gramEnd"/>
      <w:r w:rsidRPr="00CA1A5B">
        <w:rPr>
          <w:color w:val="000000"/>
          <w:sz w:val="26"/>
          <w:szCs w:val="26"/>
        </w:rPr>
        <w:t>. 5 ст. 11 Закона № 426-ФЗ. Это следует из сравнения формулировок, приведенных в данной статье и положениях ст. 17 закона.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480" w:afterAutospacing="0"/>
        <w:ind w:firstLine="708"/>
        <w:jc w:val="center"/>
        <w:rPr>
          <w:sz w:val="26"/>
          <w:szCs w:val="26"/>
        </w:rPr>
      </w:pPr>
      <w:r w:rsidRPr="00D161D5">
        <w:rPr>
          <w:bCs/>
          <w:sz w:val="26"/>
          <w:szCs w:val="26"/>
        </w:rPr>
        <w:t>Как провести СОУТ: основные этапы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Основными</w:t>
      </w:r>
      <w:r w:rsidRPr="00D161D5">
        <w:rPr>
          <w:color w:val="000000"/>
          <w:sz w:val="26"/>
          <w:szCs w:val="26"/>
        </w:rPr>
        <w:t xml:space="preserve"> действия</w:t>
      </w:r>
      <w:r>
        <w:rPr>
          <w:color w:val="000000"/>
          <w:sz w:val="26"/>
          <w:szCs w:val="26"/>
        </w:rPr>
        <w:t>ми</w:t>
      </w:r>
      <w:r w:rsidRPr="00D161D5">
        <w:rPr>
          <w:color w:val="000000"/>
          <w:sz w:val="26"/>
          <w:szCs w:val="26"/>
        </w:rPr>
        <w:t xml:space="preserve"> главных участников процедуры </w:t>
      </w:r>
      <w:proofErr w:type="spellStart"/>
      <w:r w:rsidRPr="00D161D5">
        <w:rPr>
          <w:color w:val="000000"/>
          <w:sz w:val="26"/>
          <w:szCs w:val="26"/>
        </w:rPr>
        <w:t>спецоценки</w:t>
      </w:r>
      <w:proofErr w:type="spellEnd"/>
      <w:r w:rsidRPr="00D161D5">
        <w:rPr>
          <w:color w:val="000000"/>
          <w:sz w:val="26"/>
          <w:szCs w:val="26"/>
        </w:rPr>
        <w:t xml:space="preserve"> — работодателя и организации, котор</w:t>
      </w:r>
      <w:r>
        <w:rPr>
          <w:color w:val="000000"/>
          <w:sz w:val="26"/>
          <w:szCs w:val="26"/>
        </w:rPr>
        <w:t xml:space="preserve">ая проводит СОУТ, </w:t>
      </w:r>
      <w:r w:rsidRPr="00D161D5">
        <w:rPr>
          <w:color w:val="000000"/>
          <w:sz w:val="26"/>
          <w:szCs w:val="26"/>
        </w:rPr>
        <w:t>будут: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 xml:space="preserve">1. Формирование работодателем комиссии по СОУТ, а также утверждение графика проведения </w:t>
      </w:r>
      <w:proofErr w:type="spellStart"/>
      <w:r w:rsidRPr="00D161D5">
        <w:rPr>
          <w:color w:val="000000"/>
          <w:sz w:val="26"/>
          <w:szCs w:val="26"/>
        </w:rPr>
        <w:t>спецоценки</w:t>
      </w:r>
      <w:proofErr w:type="spellEnd"/>
      <w:r w:rsidRPr="00D161D5">
        <w:rPr>
          <w:color w:val="000000"/>
          <w:sz w:val="26"/>
          <w:szCs w:val="26"/>
        </w:rPr>
        <w:t xml:space="preserve"> (ч. 1 ст. 9 Закона № 426-ФЗ).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Количество ее участников должно быть нечетным. В комиссию при этом должны входить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2 ст. 9 Закона № 426-ФЗ):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- специалист по охране труда;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- представитель профсоюза, если он учрежден.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Если компания относится к субъектам МСП, то в состав комиссии обязательно входят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3 ст. 9 Закона № 426-ФЗ):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- в случае</w:t>
      </w:r>
      <w:proofErr w:type="gramStart"/>
      <w:r w:rsidRPr="00D161D5">
        <w:rPr>
          <w:color w:val="000000"/>
          <w:sz w:val="26"/>
          <w:szCs w:val="26"/>
        </w:rPr>
        <w:t>,</w:t>
      </w:r>
      <w:proofErr w:type="gramEnd"/>
      <w:r w:rsidRPr="00D161D5">
        <w:rPr>
          <w:color w:val="000000"/>
          <w:sz w:val="26"/>
          <w:szCs w:val="26"/>
        </w:rPr>
        <w:t xml:space="preserve"> если фирма учреждена ИП — сам индивидуальный предприниматель;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- руководитель предприятия как ООО;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- в отсутствие штатного специалиста по охране труда — эксперт из другой фирмы или ИП, привлекаемый по гражданско-правовому договору.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При этом</w:t>
      </w:r>
      <w:proofErr w:type="gramStart"/>
      <w:r w:rsidRPr="00D161D5">
        <w:rPr>
          <w:color w:val="000000"/>
          <w:sz w:val="26"/>
          <w:szCs w:val="26"/>
        </w:rPr>
        <w:t>,</w:t>
      </w:r>
      <w:proofErr w:type="gramEnd"/>
      <w:r w:rsidRPr="00D161D5">
        <w:rPr>
          <w:color w:val="000000"/>
          <w:sz w:val="26"/>
          <w:szCs w:val="26"/>
        </w:rPr>
        <w:t xml:space="preserve"> если компания относится к </w:t>
      </w:r>
      <w:proofErr w:type="spellStart"/>
      <w:r w:rsidRPr="00D161D5">
        <w:rPr>
          <w:color w:val="000000"/>
          <w:sz w:val="26"/>
          <w:szCs w:val="26"/>
        </w:rPr>
        <w:t>микропредприятиям</w:t>
      </w:r>
      <w:proofErr w:type="spellEnd"/>
      <w:r w:rsidRPr="00D161D5">
        <w:rPr>
          <w:color w:val="000000"/>
          <w:sz w:val="26"/>
          <w:szCs w:val="26"/>
        </w:rPr>
        <w:t>, то полномочия комиссии по СОУТ может выполнить лично ИП или директор фирмы как ООО. Или же любой другой наделенный соответствующими полномочиями сотрудник фирмы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3.3 ст. 9 Закона № 426-ФЗ).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Состав и порядок работы комиссии утверждаются приказом руководителя предприятия.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lastRenderedPageBreak/>
        <w:t xml:space="preserve">2. Утверждение комиссией по СОУТ перечня рабочих мест, на которых будет проводиться </w:t>
      </w:r>
      <w:proofErr w:type="spellStart"/>
      <w:r w:rsidRPr="00D161D5">
        <w:rPr>
          <w:color w:val="000000"/>
          <w:sz w:val="26"/>
          <w:szCs w:val="26"/>
        </w:rPr>
        <w:t>спецоценка</w:t>
      </w:r>
      <w:proofErr w:type="spellEnd"/>
      <w:r w:rsidRPr="00D161D5">
        <w:rPr>
          <w:color w:val="000000"/>
          <w:sz w:val="26"/>
          <w:szCs w:val="26"/>
        </w:rPr>
        <w:t xml:space="preserve"> (ч. 5 ст. 9 Закона № 426-ФЗ).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D161D5">
        <w:rPr>
          <w:color w:val="000000"/>
          <w:sz w:val="26"/>
          <w:szCs w:val="26"/>
        </w:rPr>
        <w:t xml:space="preserve">В указанном перечне обязательно приводятся аналогичные рабочие места — те, по которым </w:t>
      </w:r>
      <w:proofErr w:type="spellStart"/>
      <w:r w:rsidRPr="00D161D5">
        <w:rPr>
          <w:color w:val="000000"/>
          <w:sz w:val="26"/>
          <w:szCs w:val="26"/>
        </w:rPr>
        <w:t>спецоценка</w:t>
      </w:r>
      <w:proofErr w:type="spellEnd"/>
      <w:r w:rsidRPr="00D161D5">
        <w:rPr>
          <w:color w:val="000000"/>
          <w:sz w:val="26"/>
          <w:szCs w:val="26"/>
        </w:rPr>
        <w:t xml:space="preserve"> не проводится, но которые при этом очень похожи на те, которые будут «оцениваться» по СОУТ.</w:t>
      </w:r>
      <w:proofErr w:type="gramEnd"/>
      <w:r w:rsidRPr="00D161D5">
        <w:rPr>
          <w:color w:val="000000"/>
          <w:sz w:val="26"/>
          <w:szCs w:val="26"/>
        </w:rPr>
        <w:t xml:space="preserve"> Это рабочие места, которые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6 ст. 9 Закона № 426-ФЗ):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- располагаются в одном помещении с «оцениваемыми» (или в разных помещениях, но однотипных);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- оборудованы такими же системами вентиляции, кондиционирования, отопления, освещения, что и «оцениваемые» рабочие места;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D161D5">
        <w:rPr>
          <w:color w:val="000000"/>
          <w:sz w:val="26"/>
          <w:szCs w:val="26"/>
        </w:rPr>
        <w:t>- заняты работниками, которые трудятся по той же самой профессии, должности, специальности (как и при том же техпроцессе, с использованием такого же оборудования, сырья, материалов, СИЗ), что и работники на «оцениваемых» рабочих местах.</w:t>
      </w:r>
      <w:proofErr w:type="gramEnd"/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3. Заключение договора между работодателем и выбранным поставщиком услуг по СОУТ.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4. Осуществление поставщиком услуг по СОУТ предусмотренных законом действий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6 ст. 8 Закона № 426-ФЗ):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- передача в течение 5 дней (но не ранее начала проведения СОУТ) сведений о работодателе в государственную информационную систему, а также получение из данной ГИС идентификационного номера.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- передача работодателю до начала СОУТ данного идентификационного номера.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5. Фактическое проведение СОУТ по установленному графику.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 xml:space="preserve">Практические действия при проведении </w:t>
      </w:r>
      <w:proofErr w:type="spellStart"/>
      <w:r w:rsidRPr="00D161D5">
        <w:rPr>
          <w:color w:val="000000"/>
          <w:sz w:val="26"/>
          <w:szCs w:val="26"/>
        </w:rPr>
        <w:t>спецоценки</w:t>
      </w:r>
      <w:proofErr w:type="spellEnd"/>
      <w:r w:rsidRPr="00D161D5">
        <w:rPr>
          <w:color w:val="000000"/>
          <w:sz w:val="26"/>
          <w:szCs w:val="26"/>
        </w:rPr>
        <w:t xml:space="preserve"> в основном сводятся к выявлению на «оцениваемых» рабочих местах вредных и опасных факторов. Результаты работы специалистов приглашенной организации фиксируются в отчете — составляемом по правилам, приведенным в ст. 15 Закона № 426-ФЗ. В отчете содержится идентификационный номер из ГИС, о котором сказано выше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1.1 ст. 15).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 xml:space="preserve">Как таковые результаты проведения СОУТ приводятся в отчете по пунктам, указанным в 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1 ст. 15 Закона № 426-ФЗ. Там в частности, приводится перечень рабочих мест с указанием выявленных вредных и опасных факторов (п. 2 ч. 1 ст. 15). Приводятся также протоколы проведения исследований таких факторов (п. 4 ч. 1 ст. 15).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Отчет подписывается всеми членами комиссии о СОУТ и утверждается ее председателем в течение 30 календарных дней после ознакомления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2 ст. 15). Если кто-то из комиссии не согласен с результатами СОУТ по отчету, то он может приложить к документу письменные возражения.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Утвердив отчет, работодатель в течение 3 рабочих дней уведомляет об этом поставщика услуг по СОУТ любом подходящим способом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5.1 ст. 15 Закона № 426-ФЗ). А также направляет ему копию отчета по почте или в электронном виде при условии подписания документа квалифицированной ЭЦП.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После утверждения отчета и обмена информацией по нему СОУТ считается проведенной. Но после этого работодателю и приглашенной организации нужно произвести еще ряд необходимых действий.</w:t>
      </w:r>
    </w:p>
    <w:p w:rsidR="00D161D5" w:rsidRPr="00D161D5" w:rsidRDefault="00D161D5" w:rsidP="00D161D5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161D5">
        <w:rPr>
          <w:rFonts w:ascii="Times New Roman" w:hAnsi="Times New Roman" w:cs="Times New Roman"/>
          <w:b w:val="0"/>
          <w:bCs w:val="0"/>
          <w:color w:val="auto"/>
        </w:rPr>
        <w:lastRenderedPageBreak/>
        <w:t>Что делать после СОУТ?</w:t>
      </w:r>
    </w:p>
    <w:p w:rsid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Работодателю необходимо: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D161D5">
        <w:rPr>
          <w:color w:val="000000"/>
          <w:sz w:val="26"/>
          <w:szCs w:val="26"/>
        </w:rPr>
        <w:t xml:space="preserve">В течение 30 календарных дней после утверждения отчета ознакомить работников на «оцененных» рабочих местах с результатами </w:t>
      </w:r>
      <w:proofErr w:type="spellStart"/>
      <w:r w:rsidRPr="00D161D5">
        <w:rPr>
          <w:color w:val="000000"/>
          <w:sz w:val="26"/>
          <w:szCs w:val="26"/>
        </w:rPr>
        <w:t>спецоценки</w:t>
      </w:r>
      <w:proofErr w:type="spellEnd"/>
      <w:r w:rsidRPr="00D161D5">
        <w:rPr>
          <w:color w:val="000000"/>
          <w:sz w:val="26"/>
          <w:szCs w:val="26"/>
        </w:rPr>
        <w:t xml:space="preserve"> по отчету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>. 5 ст. 15 Закона № 426-ФЗ).</w:t>
      </w:r>
    </w:p>
    <w:p w:rsid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 xml:space="preserve">То есть, со сведениями по перечню, который приведен в 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 xml:space="preserve">. 1 ст. 15 Закона № 426-ФЗ. Каждый из указанных работников проставляет в карте </w:t>
      </w:r>
      <w:proofErr w:type="spellStart"/>
      <w:r w:rsidRPr="00D161D5">
        <w:rPr>
          <w:color w:val="000000"/>
          <w:sz w:val="26"/>
          <w:szCs w:val="26"/>
        </w:rPr>
        <w:t>спецоценки</w:t>
      </w:r>
      <w:proofErr w:type="spellEnd"/>
      <w:r w:rsidRPr="00D161D5">
        <w:rPr>
          <w:color w:val="000000"/>
          <w:sz w:val="26"/>
          <w:szCs w:val="26"/>
        </w:rPr>
        <w:t xml:space="preserve"> по своему рабочему месту свою подпись, указывает дату ознакомления с результатами СОУТ.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D161D5">
        <w:rPr>
          <w:color w:val="000000"/>
          <w:sz w:val="26"/>
          <w:szCs w:val="26"/>
        </w:rPr>
        <w:t xml:space="preserve">Разместить сводные данные по итогам </w:t>
      </w:r>
      <w:proofErr w:type="spellStart"/>
      <w:r w:rsidRPr="00D161D5">
        <w:rPr>
          <w:color w:val="000000"/>
          <w:sz w:val="26"/>
          <w:szCs w:val="26"/>
        </w:rPr>
        <w:t>спецоценки</w:t>
      </w:r>
      <w:proofErr w:type="spellEnd"/>
      <w:r w:rsidRPr="00D161D5">
        <w:rPr>
          <w:color w:val="000000"/>
          <w:sz w:val="26"/>
          <w:szCs w:val="26"/>
        </w:rPr>
        <w:t xml:space="preserve"> на своем сайте — в течение 30 календарных дней после утверждения отчета о СОУТ (ч. 6 ст. 15 Закона № 426-ФЗ).</w:t>
      </w:r>
    </w:p>
    <w:p w:rsid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Это сведения в части установления классов (подклассов) условий труда на «оцененных» рабочих местах, а также перечня мероприятий по оптимизацию условий и охраны труда.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161D5">
        <w:rPr>
          <w:color w:val="000000"/>
          <w:sz w:val="26"/>
          <w:szCs w:val="26"/>
        </w:rPr>
        <w:t xml:space="preserve">Составить декларацию соответствия по СОУТ в отношении «оцененных» рабочих мест и передать ее в </w:t>
      </w:r>
      <w:proofErr w:type="spellStart"/>
      <w:r w:rsidRPr="00D161D5">
        <w:rPr>
          <w:color w:val="000000"/>
          <w:sz w:val="26"/>
          <w:szCs w:val="26"/>
        </w:rPr>
        <w:t>Трудинспекцию</w:t>
      </w:r>
      <w:proofErr w:type="spellEnd"/>
      <w:r w:rsidRPr="00D161D5">
        <w:rPr>
          <w:color w:val="000000"/>
          <w:sz w:val="26"/>
          <w:szCs w:val="26"/>
        </w:rPr>
        <w:t xml:space="preserve"> в течение 30 рабочих дней со дня внесения в ГИС сведений о СОУТ поставщиком (п. 4 Порядка, утвержденного приказом Минтруда России от 17.06.2021 № 406н).</w:t>
      </w:r>
    </w:p>
    <w:p w:rsidR="00D161D5" w:rsidRDefault="00D161D5" w:rsidP="00D161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161D5">
        <w:rPr>
          <w:color w:val="000000"/>
          <w:sz w:val="26"/>
          <w:szCs w:val="26"/>
        </w:rPr>
        <w:t>В свою очередь, поставщик должен соответствующие сведения внести в течение 10 рабочих дней после утверждения отчета (</w:t>
      </w:r>
      <w:proofErr w:type="gramStart"/>
      <w:r w:rsidRPr="00D161D5">
        <w:rPr>
          <w:color w:val="000000"/>
          <w:sz w:val="26"/>
          <w:szCs w:val="26"/>
        </w:rPr>
        <w:t>ч</w:t>
      </w:r>
      <w:proofErr w:type="gramEnd"/>
      <w:r w:rsidRPr="00D161D5">
        <w:rPr>
          <w:color w:val="000000"/>
          <w:sz w:val="26"/>
          <w:szCs w:val="26"/>
        </w:rPr>
        <w:t xml:space="preserve">. 3 ст. 18 Закона № 426-ФЗ). А в течение 3 рабочих дней после внесения сведений — уведомить работодателя, направив ему информацию по почте или в электронном виде при </w:t>
      </w:r>
      <w:proofErr w:type="gramStart"/>
      <w:r w:rsidRPr="00D161D5">
        <w:rPr>
          <w:color w:val="000000"/>
          <w:sz w:val="26"/>
          <w:szCs w:val="26"/>
        </w:rPr>
        <w:t>заверении сообщения</w:t>
      </w:r>
      <w:proofErr w:type="gramEnd"/>
      <w:r w:rsidRPr="00D161D5">
        <w:rPr>
          <w:color w:val="000000"/>
          <w:sz w:val="26"/>
          <w:szCs w:val="26"/>
        </w:rPr>
        <w:t xml:space="preserve"> квалифицированной ЭЦП.</w:t>
      </w:r>
    </w:p>
    <w:p w:rsidR="00D161D5" w:rsidRPr="00D161D5" w:rsidRDefault="00D161D5" w:rsidP="00D161D5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161D5">
        <w:rPr>
          <w:rFonts w:ascii="Times New Roman" w:hAnsi="Times New Roman" w:cs="Times New Roman"/>
          <w:b w:val="0"/>
          <w:bCs w:val="0"/>
          <w:color w:val="auto"/>
        </w:rPr>
        <w:t>СОУТ не проведена: ответственность</w:t>
      </w:r>
    </w:p>
    <w:p w:rsidR="00D161D5" w:rsidRPr="00D161D5" w:rsidRDefault="00D161D5" w:rsidP="00D16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стоит нарушать ни одну из предусмотренных законом процедур в рамках СОУТ. Если нарушения будут, то работодателю могут выписать штраф по ст. 5.27.1 </w:t>
      </w:r>
      <w:proofErr w:type="spellStart"/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РФ. Размер штрафа может составить:</w:t>
      </w:r>
    </w:p>
    <w:p w:rsidR="00D161D5" w:rsidRPr="00D161D5" w:rsidRDefault="00D161D5" w:rsidP="00D16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должностное лицо или ИП – 5–10 тыс. рублей;</w:t>
      </w:r>
    </w:p>
    <w:p w:rsidR="00D161D5" w:rsidRPr="00D161D5" w:rsidRDefault="00D161D5" w:rsidP="00D16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работодателя как на </w:t>
      </w:r>
      <w:proofErr w:type="spellStart"/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юрлицо</w:t>
      </w:r>
      <w:proofErr w:type="spellEnd"/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60–80 тыс. рублей.</w:t>
      </w:r>
    </w:p>
    <w:p w:rsidR="00D161D5" w:rsidRPr="00D161D5" w:rsidRDefault="00D161D5" w:rsidP="00D16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отдельные штрафы предусмотрены для поставщиков услуг СОУТ по ст. 14.54 </w:t>
      </w:r>
      <w:proofErr w:type="spellStart"/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D16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— в размере 20–30 тыс. рублей на должностных лиц, 70–100 тыс. рублей на юридических лиц.</w:t>
      </w:r>
    </w:p>
    <w:p w:rsidR="00D161D5" w:rsidRPr="00D161D5" w:rsidRDefault="00D161D5" w:rsidP="00D161D5">
      <w:pPr>
        <w:pStyle w:val="a3"/>
        <w:shd w:val="clear" w:color="auto" w:fill="FFFFFF"/>
        <w:spacing w:before="0" w:beforeAutospacing="0" w:after="480" w:afterAutospacing="0"/>
        <w:ind w:firstLine="708"/>
        <w:jc w:val="both"/>
        <w:rPr>
          <w:color w:val="000000"/>
          <w:sz w:val="26"/>
          <w:szCs w:val="26"/>
        </w:rPr>
      </w:pPr>
    </w:p>
    <w:p w:rsidR="00D161D5" w:rsidRDefault="00D161D5" w:rsidP="00D161D5">
      <w:pPr>
        <w:pStyle w:val="a3"/>
        <w:shd w:val="clear" w:color="auto" w:fill="FFFFFF"/>
        <w:spacing w:before="0" w:beforeAutospacing="0" w:after="480" w:afterAutospacing="0"/>
        <w:ind w:firstLine="708"/>
        <w:rPr>
          <w:rFonts w:ascii="Roboto" w:hAnsi="Roboto"/>
          <w:color w:val="000000"/>
          <w:sz w:val="27"/>
          <w:szCs w:val="27"/>
        </w:rPr>
      </w:pPr>
    </w:p>
    <w:p w:rsidR="00D161D5" w:rsidRPr="00CA1A5B" w:rsidRDefault="00D161D5" w:rsidP="00CA1A5B">
      <w:pPr>
        <w:pStyle w:val="a3"/>
        <w:shd w:val="clear" w:color="auto" w:fill="FFFFFF"/>
        <w:spacing w:before="0" w:beforeAutospacing="0" w:after="480" w:afterAutospacing="0"/>
        <w:ind w:firstLine="708"/>
        <w:jc w:val="both"/>
        <w:rPr>
          <w:color w:val="000000"/>
          <w:sz w:val="26"/>
          <w:szCs w:val="26"/>
        </w:rPr>
      </w:pPr>
    </w:p>
    <w:p w:rsidR="00CA1A5B" w:rsidRPr="00CA1A5B" w:rsidRDefault="00CA1A5B" w:rsidP="00CA1A5B">
      <w:pPr>
        <w:pStyle w:val="a3"/>
        <w:shd w:val="clear" w:color="auto" w:fill="FFFFFF"/>
        <w:spacing w:before="0" w:beforeAutospacing="0" w:after="480" w:afterAutospacing="0"/>
        <w:ind w:firstLine="708"/>
        <w:jc w:val="both"/>
        <w:rPr>
          <w:color w:val="000000"/>
          <w:sz w:val="26"/>
          <w:szCs w:val="26"/>
        </w:rPr>
      </w:pPr>
    </w:p>
    <w:p w:rsidR="00CA1A5B" w:rsidRPr="00CA1A5B" w:rsidRDefault="00CA1A5B" w:rsidP="00CA1A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172D2" w:rsidRPr="005F5F95" w:rsidRDefault="00F172D2" w:rsidP="005F5F9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F172D2" w:rsidRPr="005F5F95" w:rsidSect="00DC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8F8"/>
    <w:multiLevelType w:val="multilevel"/>
    <w:tmpl w:val="4C3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C175F"/>
    <w:multiLevelType w:val="multilevel"/>
    <w:tmpl w:val="7988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245AA"/>
    <w:multiLevelType w:val="multilevel"/>
    <w:tmpl w:val="A3D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66C93"/>
    <w:multiLevelType w:val="multilevel"/>
    <w:tmpl w:val="148C9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46984"/>
    <w:multiLevelType w:val="multilevel"/>
    <w:tmpl w:val="5D3E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21AAA"/>
    <w:multiLevelType w:val="multilevel"/>
    <w:tmpl w:val="68A89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5707D"/>
    <w:multiLevelType w:val="multilevel"/>
    <w:tmpl w:val="94F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E1BE7"/>
    <w:multiLevelType w:val="multilevel"/>
    <w:tmpl w:val="5C5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6195E"/>
    <w:multiLevelType w:val="multilevel"/>
    <w:tmpl w:val="BC26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E6906"/>
    <w:multiLevelType w:val="multilevel"/>
    <w:tmpl w:val="8C02C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624C9"/>
    <w:multiLevelType w:val="multilevel"/>
    <w:tmpl w:val="DB0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D39FB"/>
    <w:multiLevelType w:val="multilevel"/>
    <w:tmpl w:val="26E46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B61C0"/>
    <w:multiLevelType w:val="multilevel"/>
    <w:tmpl w:val="93EC6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F1437"/>
    <w:multiLevelType w:val="multilevel"/>
    <w:tmpl w:val="5B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B760E"/>
    <w:multiLevelType w:val="multilevel"/>
    <w:tmpl w:val="8E5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50D31"/>
    <w:multiLevelType w:val="multilevel"/>
    <w:tmpl w:val="6EEC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6B40"/>
    <w:multiLevelType w:val="multilevel"/>
    <w:tmpl w:val="9D1CE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2200A"/>
    <w:multiLevelType w:val="multilevel"/>
    <w:tmpl w:val="919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A75DA"/>
    <w:multiLevelType w:val="multilevel"/>
    <w:tmpl w:val="12163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9"/>
  </w:num>
  <w:num w:numId="14">
    <w:abstractNumId w:val="17"/>
  </w:num>
  <w:num w:numId="15">
    <w:abstractNumId w:val="11"/>
  </w:num>
  <w:num w:numId="16">
    <w:abstractNumId w:val="8"/>
  </w:num>
  <w:num w:numId="17">
    <w:abstractNumId w:val="12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D2"/>
    <w:rsid w:val="005F5F95"/>
    <w:rsid w:val="00CA1A5B"/>
    <w:rsid w:val="00D161D5"/>
    <w:rsid w:val="00DC531E"/>
    <w:rsid w:val="00F1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E"/>
  </w:style>
  <w:style w:type="paragraph" w:styleId="1">
    <w:name w:val="heading 1"/>
    <w:basedOn w:val="a"/>
    <w:link w:val="10"/>
    <w:uiPriority w:val="9"/>
    <w:qFormat/>
    <w:rsid w:val="00F17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7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1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A5B"/>
    <w:rPr>
      <w:color w:val="0000FF"/>
      <w:u w:val="single"/>
    </w:rPr>
  </w:style>
  <w:style w:type="character" w:customStyle="1" w:styleId="injectentityheader">
    <w:name w:val="injectentity__header"/>
    <w:basedOn w:val="a0"/>
    <w:rsid w:val="00CA1A5B"/>
  </w:style>
  <w:style w:type="character" w:customStyle="1" w:styleId="injectentitytitle">
    <w:name w:val="injectentity__title"/>
    <w:basedOn w:val="a0"/>
    <w:rsid w:val="00CA1A5B"/>
  </w:style>
  <w:style w:type="character" w:customStyle="1" w:styleId="injectentitylink">
    <w:name w:val="injectentity__link"/>
    <w:basedOn w:val="a0"/>
    <w:rsid w:val="00CA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ot.rosmintrud.ru/sout/organiz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4</cp:revision>
  <dcterms:created xsi:type="dcterms:W3CDTF">2022-03-30T05:56:00Z</dcterms:created>
  <dcterms:modified xsi:type="dcterms:W3CDTF">2022-03-30T06:15:00Z</dcterms:modified>
</cp:coreProperties>
</file>