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88" w:rsidRPr="00553895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895">
        <w:rPr>
          <w:rFonts w:ascii="Times New Roman" w:hAnsi="Times New Roman"/>
          <w:sz w:val="24"/>
          <w:szCs w:val="24"/>
        </w:rPr>
        <w:t>Приложение № 3</w:t>
      </w:r>
    </w:p>
    <w:p w:rsidR="00CC6D88" w:rsidRPr="00553895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8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C6D88" w:rsidRPr="00553895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895">
        <w:rPr>
          <w:rFonts w:ascii="Times New Roman" w:hAnsi="Times New Roman"/>
          <w:sz w:val="24"/>
          <w:szCs w:val="24"/>
        </w:rPr>
        <w:t>Ртищевского муниципального района</w:t>
      </w:r>
    </w:p>
    <w:p w:rsidR="00CC6D88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8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 декабря 2017 года  № 1217</w:t>
      </w:r>
    </w:p>
    <w:p w:rsidR="00CC6D88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D88" w:rsidRPr="00F96F1D" w:rsidRDefault="00CC6D88" w:rsidP="000307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6F1D">
        <w:rPr>
          <w:rFonts w:ascii="Times New Roman" w:hAnsi="Times New Roman"/>
          <w:b/>
          <w:sz w:val="26"/>
          <w:szCs w:val="26"/>
        </w:rPr>
        <w:t>П Е Р Е Ч Е Н Ь</w:t>
      </w:r>
    </w:p>
    <w:p w:rsidR="00CC6D88" w:rsidRPr="00F96F1D" w:rsidRDefault="00CC6D88" w:rsidP="000307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6F1D">
        <w:rPr>
          <w:rFonts w:ascii="Times New Roman" w:hAnsi="Times New Roman"/>
          <w:b/>
          <w:sz w:val="26"/>
          <w:szCs w:val="26"/>
        </w:rPr>
        <w:t>мероприятий по созданию автономного учреждения</w:t>
      </w:r>
    </w:p>
    <w:p w:rsidR="00CC6D88" w:rsidRPr="00553895" w:rsidRDefault="00CC6D88" w:rsidP="00F96F1D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7"/>
        <w:gridCol w:w="1531"/>
        <w:gridCol w:w="2286"/>
      </w:tblGrid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CC6D88" w:rsidRPr="00B57BE9" w:rsidTr="00B57BE9">
        <w:tc>
          <w:tcPr>
            <w:tcW w:w="10343" w:type="dxa"/>
            <w:gridSpan w:val="4"/>
          </w:tcPr>
          <w:p w:rsidR="00CC6D88" w:rsidRPr="00B57BE9" w:rsidRDefault="00CC6D88" w:rsidP="000307A1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57BE9"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программы (плана) развития (программных мероприятий) на три года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Директор, рабочая группа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перечня основных и иных видов деятельности ОУ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Директор, рабочая группа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Внесение предложений о видах деятельности в рамках приносящей доход деятельности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 xml:space="preserve">Разработка предложений учредителю по муниципальному заданию на оказание образовательных услуг 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Выбор банка на предмет открытия расчетного счёта (при принятии данного решения по согласованию с Учредителем)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Наблюдательный совет</w:t>
            </w:r>
          </w:p>
        </w:tc>
      </w:tr>
      <w:tr w:rsidR="00CC6D88" w:rsidRPr="00B57BE9" w:rsidTr="00B57BE9">
        <w:tc>
          <w:tcPr>
            <w:tcW w:w="10343" w:type="dxa"/>
            <w:gridSpan w:val="4"/>
          </w:tcPr>
          <w:p w:rsidR="00CC6D88" w:rsidRPr="00B57BE9" w:rsidRDefault="00CC6D88" w:rsidP="000307A1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57BE9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сведений об имуществе (ОС), находящемся в оперативном управлении МБУ СШ г.Ртищево Саратовской области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сведений о недвижимом и особо ценное движимое имущество, находящемся в оперативном управлении МБУ СШ г.Ртищево Саратовской области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баланса за последние три года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сведений об объеме бюджетных средств, полученных на осуществление основных и иных видов деятельности за последние три года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сведений об объеме внебюджетных средств по основным видам деятельности (по учреждению в целом)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сведений об объеме бюджетных средств на капитальные вложения по основным видам деятельности (строительство, реконструкция, капитальный ремонт, текущий ремонт, приобретение оборудования и т.п.) за последние три года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Работа с органом управления имуществом по оформлению основных средств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обоснования потребностей в дополнительном имуществе или средствах на его приобретение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проекта трехлетнего плана финансово-хозяйственной деятельности МАУ СШ г.Ртищево Саратовской области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Бухгалтер, рабочая группа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Расчёт стоимости услуг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проекта документов на открытие счёта после с согласованием с Наблюдательным советом (в случае принятия решения Учредителем по открытию счета в кредитной организации)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плана финансово-хозяйственной деятельности, согласование с Учредителем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Взаимодействие с Банком России в случае непогашения чековой книжки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письма Министерству финансов о закрытии счёта</w:t>
            </w:r>
          </w:p>
        </w:tc>
        <w:tc>
          <w:tcPr>
            <w:tcW w:w="1531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После регистрации Устава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Согласование мероприятий с бухгалтерией по передаче информации (экспорту базы данных из одного формата в другой) в бухгалтерию учреждения</w:t>
            </w:r>
          </w:p>
        </w:tc>
        <w:tc>
          <w:tcPr>
            <w:tcW w:w="1531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Государственная регистрация во внебюджетных фондах</w:t>
            </w:r>
          </w:p>
        </w:tc>
        <w:tc>
          <w:tcPr>
            <w:tcW w:w="1531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C6D88" w:rsidRPr="00B57BE9" w:rsidTr="00B57BE9">
        <w:tc>
          <w:tcPr>
            <w:tcW w:w="10343" w:type="dxa"/>
            <w:gridSpan w:val="4"/>
          </w:tcPr>
          <w:p w:rsidR="00CC6D88" w:rsidRPr="00B57BE9" w:rsidRDefault="00CC6D88" w:rsidP="000307A1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57BE9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Утверждение Устава МАУ СШ г.Ртищево Саратовской области Учредителем, регистрация в ЕГРЮЛ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Директор, юрист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положения «О Наблюдательном совете» по согласованию с Учредителем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Подготовка предложений по количественному и персональному составу наблюдательного совета учреждения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Ознакомление в письменной форме (под роспись) коллектива учреждения с решением о возможном сокращении, изменении условий труда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 w:val="restart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Изготовление новых бланков, печати, вывески учреждения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88" w:rsidRPr="00B57BE9" w:rsidTr="00B57BE9">
        <w:tc>
          <w:tcPr>
            <w:tcW w:w="709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17" w:type="dxa"/>
          </w:tcPr>
          <w:p w:rsidR="00CC6D88" w:rsidRPr="00B57BE9" w:rsidRDefault="00CC6D88" w:rsidP="00553D46">
            <w:pPr>
              <w:rPr>
                <w:rFonts w:ascii="Times New Roman" w:hAnsi="Times New Roman"/>
              </w:rPr>
            </w:pPr>
            <w:r w:rsidRPr="00B57BE9">
              <w:rPr>
                <w:rFonts w:ascii="Times New Roman" w:hAnsi="Times New Roman"/>
              </w:rPr>
              <w:t>Внесение записей в трудовые книжки работников, договоры с родителями (иные договоры) об изменении наименования учреждения</w:t>
            </w:r>
          </w:p>
        </w:tc>
        <w:tc>
          <w:tcPr>
            <w:tcW w:w="1531" w:type="dxa"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E9">
              <w:rPr>
                <w:rFonts w:ascii="Times New Roman" w:hAnsi="Times New Roman"/>
                <w:sz w:val="24"/>
                <w:szCs w:val="24"/>
              </w:rPr>
              <w:t>До 31.12.2017г.</w:t>
            </w:r>
          </w:p>
        </w:tc>
        <w:tc>
          <w:tcPr>
            <w:tcW w:w="2286" w:type="dxa"/>
            <w:vMerge/>
          </w:tcPr>
          <w:p w:rsidR="00CC6D88" w:rsidRPr="00B57BE9" w:rsidRDefault="00CC6D88" w:rsidP="00B57BE9">
            <w:pPr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D88" w:rsidRDefault="00CC6D88" w:rsidP="000307A1">
      <w:pPr>
        <w:tabs>
          <w:tab w:val="left" w:pos="6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D88" w:rsidRDefault="00CC6D88" w:rsidP="000307A1">
      <w:pPr>
        <w:tabs>
          <w:tab w:val="left" w:pos="6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D88" w:rsidRDefault="00CC6D88" w:rsidP="000307A1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CC6D88" w:rsidRDefault="00CC6D88" w:rsidP="000307A1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CC6D88" w:rsidRDefault="00CC6D88">
      <w:bookmarkStart w:id="0" w:name="_GoBack"/>
      <w:bookmarkEnd w:id="0"/>
    </w:p>
    <w:sectPr w:rsidR="00CC6D88" w:rsidSect="002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4CF"/>
    <w:multiLevelType w:val="hybridMultilevel"/>
    <w:tmpl w:val="E926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F1D"/>
    <w:rsid w:val="00010D0F"/>
    <w:rsid w:val="000307A1"/>
    <w:rsid w:val="0020675A"/>
    <w:rsid w:val="004125FA"/>
    <w:rsid w:val="004C1B16"/>
    <w:rsid w:val="005168D4"/>
    <w:rsid w:val="00553895"/>
    <w:rsid w:val="00553D46"/>
    <w:rsid w:val="007C4237"/>
    <w:rsid w:val="008E434E"/>
    <w:rsid w:val="009E36D8"/>
    <w:rsid w:val="00B57BE9"/>
    <w:rsid w:val="00CB34AB"/>
    <w:rsid w:val="00CC6D88"/>
    <w:rsid w:val="00E140D9"/>
    <w:rsid w:val="00F21D55"/>
    <w:rsid w:val="00F96F1D"/>
    <w:rsid w:val="00F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F1D"/>
    <w:pPr>
      <w:ind w:left="720"/>
      <w:contextualSpacing/>
    </w:pPr>
  </w:style>
  <w:style w:type="table" w:styleId="TableGrid">
    <w:name w:val="Table Grid"/>
    <w:basedOn w:val="TableNormal"/>
    <w:uiPriority w:val="99"/>
    <w:rsid w:val="00F96F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307A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C8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583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2017-12-07T08:40:00Z</cp:lastPrinted>
  <dcterms:created xsi:type="dcterms:W3CDTF">2017-11-24T12:09:00Z</dcterms:created>
  <dcterms:modified xsi:type="dcterms:W3CDTF">2017-12-07T10:37:00Z</dcterms:modified>
</cp:coreProperties>
</file>