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B4" w:rsidRDefault="00103FB4" w:rsidP="007B2793">
      <w:pPr>
        <w:keepLines/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26715">
        <w:rPr>
          <w:rFonts w:ascii="Times New Roman" w:hAnsi="Times New Roman"/>
          <w:b/>
          <w:sz w:val="26"/>
          <w:szCs w:val="26"/>
        </w:rPr>
        <w:t>Раздел 3. Мероприятия программы и бюджет финансирования их реализации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2700"/>
        <w:gridCol w:w="2260"/>
        <w:gridCol w:w="9"/>
        <w:gridCol w:w="1234"/>
        <w:gridCol w:w="8"/>
        <w:gridCol w:w="1671"/>
        <w:gridCol w:w="8"/>
        <w:gridCol w:w="1072"/>
        <w:gridCol w:w="8"/>
        <w:gridCol w:w="1072"/>
        <w:gridCol w:w="8"/>
        <w:gridCol w:w="1072"/>
        <w:gridCol w:w="8"/>
        <w:gridCol w:w="1550"/>
        <w:gridCol w:w="2288"/>
      </w:tblGrid>
      <w:tr w:rsidR="00103FB4" w:rsidRPr="00F7645C" w:rsidTr="00F7645C">
        <w:tc>
          <w:tcPr>
            <w:tcW w:w="478" w:type="dxa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645C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2700" w:type="dxa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645C">
              <w:rPr>
                <w:rFonts w:ascii="Times New Roman" w:hAnsi="Times New Roman"/>
                <w:b/>
                <w:sz w:val="26"/>
                <w:szCs w:val="26"/>
              </w:rPr>
              <w:t>Документ</w:t>
            </w:r>
          </w:p>
        </w:tc>
        <w:tc>
          <w:tcPr>
            <w:tcW w:w="2260" w:type="dxa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645C">
              <w:rPr>
                <w:rFonts w:ascii="Times New Roman" w:hAnsi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7720" w:type="dxa"/>
            <w:gridSpan w:val="1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645C">
              <w:rPr>
                <w:rFonts w:ascii="Times New Roman" w:hAnsi="Times New Roman"/>
                <w:b/>
                <w:sz w:val="26"/>
                <w:szCs w:val="26"/>
              </w:rPr>
              <w:t>Ответственный исполнитель/Ресурсное обеспечение, тыс. руб.</w:t>
            </w:r>
          </w:p>
        </w:tc>
        <w:tc>
          <w:tcPr>
            <w:tcW w:w="2288" w:type="dxa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645C">
              <w:rPr>
                <w:rFonts w:ascii="Times New Roman" w:hAnsi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103FB4" w:rsidRPr="00F7645C" w:rsidTr="00F7645C">
        <w:tc>
          <w:tcPr>
            <w:tcW w:w="15446" w:type="dxa"/>
            <w:gridSpan w:val="16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645C">
              <w:rPr>
                <w:rFonts w:ascii="Times New Roman" w:hAnsi="Times New Roman"/>
                <w:b/>
                <w:sz w:val="26"/>
                <w:szCs w:val="26"/>
              </w:rPr>
              <w:t>Цель 1. Сохранение населения, здоровья и благополучия людей</w:t>
            </w:r>
          </w:p>
        </w:tc>
      </w:tr>
      <w:tr w:rsidR="00103FB4" w:rsidRPr="00F7645C" w:rsidTr="00F7645C">
        <w:tc>
          <w:tcPr>
            <w:tcW w:w="15446" w:type="dxa"/>
            <w:gridSpan w:val="16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645C">
              <w:rPr>
                <w:rFonts w:ascii="Times New Roman" w:hAnsi="Times New Roman"/>
                <w:b/>
                <w:sz w:val="26"/>
                <w:szCs w:val="26"/>
              </w:rPr>
              <w:t>Управление ЖКХ и промышленности</w:t>
            </w:r>
          </w:p>
        </w:tc>
      </w:tr>
      <w:tr w:rsidR="00103FB4" w:rsidRPr="00FB6D57" w:rsidTr="00F7645C">
        <w:tc>
          <w:tcPr>
            <w:tcW w:w="5447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42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0" w:type="dxa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3FB4" w:rsidRPr="00F7645C" w:rsidTr="00F7645C">
        <w:trPr>
          <w:trHeight w:val="525"/>
        </w:trPr>
        <w:tc>
          <w:tcPr>
            <w:tcW w:w="478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ГП «Обеспечение населения досту</w:t>
            </w:r>
            <w:r>
              <w:rPr>
                <w:color w:val="000000"/>
                <w:sz w:val="24"/>
                <w:szCs w:val="24"/>
              </w:rPr>
              <w:t>пным жильем и развитие жилищно-</w:t>
            </w:r>
            <w:r w:rsidRPr="00F7645C">
              <w:rPr>
                <w:color w:val="000000"/>
                <w:sz w:val="24"/>
                <w:szCs w:val="24"/>
              </w:rPr>
              <w:t xml:space="preserve">коммунальной инфраструктуры» (постановление Правительства Саратовской области от 29 декабря 2018 года № 767-П), Подпрограмма «Обеспечение жилыми помещениями молодых семей» МП «Обеспечение населения доступным жильем и развитие жилищно-коммунальной инфраструктуры на 2021-2025 годы» подпрограмма 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жилыми помещениями молодых семей» от 15 января 2021 года № 18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поддержки молодым семьям в решении ими жилищных проблем</w:t>
            </w: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2020/2024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4700,00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521,9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654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3524,1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Обеспечение жильем молодых семей.</w:t>
            </w:r>
          </w:p>
          <w:p w:rsidR="00103FB4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молодых семей, улучшивших жилищные условия при оказании содействия за счет бюджетных средств: </w:t>
            </w:r>
          </w:p>
          <w:p w:rsidR="00103FB4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7645C">
                <w:rPr>
                  <w:rFonts w:ascii="Times New Roman" w:hAnsi="Times New Roman"/>
                  <w:color w:val="000000"/>
                  <w:sz w:val="24"/>
                  <w:szCs w:val="24"/>
                </w:rPr>
                <w:t>2022 г</w:t>
              </w:r>
            </w:smartTag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- 1 семья, </w:t>
            </w:r>
          </w:p>
          <w:p w:rsidR="00103FB4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2023 - 2024 гг. 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по 1 семье ежегодно.</w:t>
            </w:r>
          </w:p>
        </w:tc>
      </w:tr>
      <w:tr w:rsidR="00103FB4" w:rsidRPr="00F7645C" w:rsidTr="00F7645C">
        <w:trPr>
          <w:trHeight w:val="55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900,00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88,7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184,6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626,7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60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216,6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1448,7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57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216,6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234,7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1448,7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76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c>
          <w:tcPr>
            <w:tcW w:w="15446" w:type="dxa"/>
            <w:gridSpan w:val="16"/>
            <w:vAlign w:val="bottom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6"/>
                <w:szCs w:val="26"/>
              </w:rPr>
            </w:pPr>
            <w:r w:rsidRPr="00F7645C">
              <w:rPr>
                <w:b/>
                <w:bCs/>
                <w:color w:val="000000"/>
                <w:sz w:val="26"/>
                <w:szCs w:val="26"/>
              </w:rPr>
              <w:t>Государственное учреждение здравоохранения Саратовской области «Ртищевская районная больница»</w:t>
            </w:r>
          </w:p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103FB4" w:rsidRPr="00FB6D57" w:rsidTr="00F7645C">
        <w:trPr>
          <w:trHeight w:val="525"/>
        </w:trPr>
        <w:tc>
          <w:tcPr>
            <w:tcW w:w="478" w:type="dxa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8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630"/>
        </w:trPr>
        <w:tc>
          <w:tcPr>
            <w:tcW w:w="478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«Здравоохранение», Региональный проект «Модернизация первичного звена здравоохранения»</w:t>
            </w: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pStyle w:val="a0"/>
              <w:keepLines/>
              <w:spacing w:before="220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F7645C">
              <w:rPr>
                <w:b/>
                <w:i/>
                <w:color w:val="000000"/>
                <w:sz w:val="24"/>
                <w:szCs w:val="24"/>
                <w:u w:val="single"/>
              </w:rPr>
              <w:t>Оснащение</w:t>
            </w:r>
          </w:p>
          <w:p w:rsidR="00103FB4" w:rsidRPr="00F7645C" w:rsidRDefault="00103FB4" w:rsidP="00F7645C">
            <w:pPr>
              <w:pStyle w:val="a0"/>
              <w:keepLines/>
              <w:spacing w:before="220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томограф рентгеновский спиральный с многорядным детектором (многосрезовый)</w:t>
            </w: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40666,7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39349,1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1317,6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оптимальной доступности первичной медико</w:t>
            </w: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санитарной помощи для населения и повышение ее качества.</w:t>
            </w:r>
          </w:p>
        </w:tc>
      </w:tr>
      <w:tr w:rsidR="00103FB4" w:rsidRPr="00F7645C" w:rsidTr="00F7645C">
        <w:trPr>
          <w:trHeight w:val="36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pStyle w:val="a0"/>
              <w:keepLines/>
              <w:spacing w:before="220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40666,7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39349,1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1317,6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57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pStyle w:val="a0"/>
              <w:keepLines/>
              <w:spacing w:before="220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449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pStyle w:val="a0"/>
              <w:keepLines/>
              <w:spacing w:before="220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54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Эндоскоп (для верхних отделов желудочно-кишечного тракта, для нижних отделов желудочно-кишечного тракта, </w:t>
            </w:r>
          </w:p>
        </w:tc>
        <w:tc>
          <w:tcPr>
            <w:tcW w:w="1243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86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77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9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87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0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 рентгеновский для флюорографии легких цифровой 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67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67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7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9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08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Аппарат искусственной вентиляции легких для новорожденных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4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4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9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21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6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Электрокардиограф 12-канальный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2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2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8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1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18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Передвижной рентгеновский цифровой аппарат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8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8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7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17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2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Аппарат экспресс определения кардиомаркеров портативный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97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7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79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18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01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Анализатор кислотно- основного равновесия крови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01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67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3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63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8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Автоматический анализатор газов крови, кислотно-щелочного состояния, электролитов, глюкозы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98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61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6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1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c>
          <w:tcPr>
            <w:tcW w:w="15446" w:type="dxa"/>
            <w:gridSpan w:val="16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645C">
              <w:rPr>
                <w:rFonts w:ascii="Times New Roman" w:hAnsi="Times New Roman"/>
                <w:b/>
                <w:sz w:val="26"/>
                <w:szCs w:val="26"/>
              </w:rPr>
              <w:t>Сектор по охране труда и трудовым отношениям</w:t>
            </w:r>
          </w:p>
        </w:tc>
      </w:tr>
      <w:tr w:rsidR="00103FB4" w:rsidRPr="00F7645C" w:rsidTr="00F7645C">
        <w:tc>
          <w:tcPr>
            <w:tcW w:w="5447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0" w:type="dxa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3FB4" w:rsidRPr="00F7645C" w:rsidTr="00F7645C">
        <w:trPr>
          <w:trHeight w:val="536"/>
        </w:trPr>
        <w:tc>
          <w:tcPr>
            <w:tcW w:w="478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:rsidR="00103FB4" w:rsidRPr="00F7645C" w:rsidRDefault="00103FB4" w:rsidP="00F7645C">
            <w:pPr>
              <w:pStyle w:val="a0"/>
              <w:keepLines/>
              <w:tabs>
                <w:tab w:val="left" w:pos="2582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Соглашение о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left" w:pos="1891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социальном партнерстве в сфере труда между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left" w:pos="2616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администрацией Ртищевского муниципального района Саратовской области и координационным Советом организации профсоюзов-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left" w:pos="2602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представительством Саратовского областного объединения организаций профсоюзов «Федерация профсоюзных организаций Саратовской области» в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left" w:pos="2597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Ртищевском муниципальном районе Саратовской области, товаропроизводителями и</w:t>
            </w:r>
          </w:p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Работодателями Ртищевского муниципального района Саратовской области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Осуществление последовательной политики, направленной на повышение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left" w:pos="2443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реальной заработной платы, поддержание экономически оправданной и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right" w:pos="2568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социально приемлемой дифференциации заработной платы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645C">
              <w:rPr>
                <w:color w:val="000000"/>
                <w:sz w:val="24"/>
                <w:szCs w:val="24"/>
              </w:rPr>
              <w:t>с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right" w:pos="2563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учетом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645C">
              <w:rPr>
                <w:color w:val="000000"/>
                <w:sz w:val="24"/>
                <w:szCs w:val="24"/>
              </w:rPr>
              <w:t>уровня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right" w:pos="2549"/>
              </w:tabs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квалификации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645C">
              <w:rPr>
                <w:color w:val="000000"/>
                <w:sz w:val="24"/>
                <w:szCs w:val="24"/>
              </w:rPr>
              <w:t>и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right" w:pos="2554"/>
              </w:tabs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объема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645C">
              <w:rPr>
                <w:color w:val="000000"/>
                <w:sz w:val="24"/>
                <w:szCs w:val="24"/>
              </w:rPr>
              <w:t>работ,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right" w:pos="2558"/>
              </w:tabs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повышение доли работников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645C">
              <w:rPr>
                <w:color w:val="000000"/>
                <w:sz w:val="24"/>
                <w:szCs w:val="24"/>
              </w:rPr>
              <w:t>с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left" w:pos="1661"/>
              </w:tabs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заработной платой выше установленного минимального размера оплаты</w:t>
            </w:r>
          </w:p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труда. Принятие мер по увеличения среднемесячной заработной платы с темпами роста,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опережающими уровень инфляции.</w:t>
            </w: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Снижение уровня бедности, увеличение доходов низкооплачиваемых</w:t>
            </w: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групп</w:t>
            </w:r>
          </w:p>
          <w:p w:rsidR="00103FB4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 xml:space="preserve">населения. Обеспечение минимальной заработной платы для организаций внебюджетного сектора экономики выше минимального размера оплаты труда, установленного </w:t>
            </w: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с 1 июня 2022 года в сумме 15279 рублей, увеличение заработной платы в реальном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секторе экономики</w:t>
            </w:r>
          </w:p>
        </w:tc>
      </w:tr>
      <w:tr w:rsidR="00103FB4" w:rsidRPr="00F7645C" w:rsidTr="00F7645C">
        <w:trPr>
          <w:trHeight w:val="55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57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64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537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c>
          <w:tcPr>
            <w:tcW w:w="15446" w:type="dxa"/>
            <w:gridSpan w:val="16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64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физической культуры, спорта и туризма</w:t>
            </w:r>
          </w:p>
        </w:tc>
      </w:tr>
      <w:tr w:rsidR="00103FB4" w:rsidRPr="00F7645C" w:rsidTr="00F7645C">
        <w:tc>
          <w:tcPr>
            <w:tcW w:w="5447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0" w:type="dxa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3FB4" w:rsidRPr="00F7645C" w:rsidTr="00F7645C">
        <w:trPr>
          <w:trHeight w:val="3253"/>
        </w:trPr>
        <w:tc>
          <w:tcPr>
            <w:tcW w:w="478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  <w:vMerge w:val="restart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  <w:lang w:eastAsia="ru-RU"/>
              </w:rPr>
            </w:pPr>
            <w:r w:rsidRPr="00F7645C">
              <w:rPr>
                <w:color w:val="000000"/>
                <w:sz w:val="24"/>
                <w:szCs w:val="24"/>
                <w:lang w:eastAsia="ru-RU"/>
              </w:rPr>
              <w:t xml:space="preserve">ГП «Развитие физической культуры, спорта, туризма и молодежной политики» (постановление </w:t>
            </w:r>
          </w:p>
          <w:p w:rsidR="00103FB4" w:rsidRPr="00F7645C" w:rsidRDefault="00103FB4" w:rsidP="00F7645C">
            <w:pPr>
              <w:pStyle w:val="a0"/>
              <w:keepLines/>
              <w:rPr>
                <w:b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  <w:lang w:eastAsia="ru-RU"/>
              </w:rPr>
              <w:t>Правительства Саратовской области от 03 октября 2013 года № 526-П), Федеральный проект «Бизнес-спринт» (Я выбираю спорт)</w:t>
            </w: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«умной» спортивной площадки в г.Ртищево</w:t>
            </w: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38000,0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38000,0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доли граждан систематически занимающихся физической культурой и спортом</w:t>
            </w:r>
          </w:p>
        </w:tc>
      </w:tr>
      <w:tr w:rsidR="00103FB4" w:rsidRPr="00F7645C" w:rsidTr="00F7645C">
        <w:trPr>
          <w:trHeight w:val="41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51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38000,0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3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c>
          <w:tcPr>
            <w:tcW w:w="5447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0" w:type="dxa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3FB4" w:rsidRPr="00F7645C" w:rsidTr="00F7645C">
        <w:trPr>
          <w:trHeight w:val="418"/>
        </w:trPr>
        <w:tc>
          <w:tcPr>
            <w:tcW w:w="478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  <w:vMerge w:val="restart"/>
          </w:tcPr>
          <w:p w:rsidR="00103FB4" w:rsidRPr="00F7645C" w:rsidRDefault="00103FB4" w:rsidP="00F7645C">
            <w:pPr>
              <w:pStyle w:val="NoSpacing"/>
              <w:keepLines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Национальный проект «Демография», Федеральный проект «Спорт-норма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жизни»»</w:t>
            </w: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Строительство универсальной спортивной площадки в г.Ртищево</w:t>
            </w: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30500,0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30000,0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1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51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3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30500,0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30000,0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c>
          <w:tcPr>
            <w:tcW w:w="5447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42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9" w:type="dxa"/>
            <w:gridSpan w:val="2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50" w:type="dxa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3FB4" w:rsidRPr="00F7645C" w:rsidTr="00F7645C">
        <w:trPr>
          <w:trHeight w:val="450"/>
        </w:trPr>
        <w:tc>
          <w:tcPr>
            <w:tcW w:w="478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</w:t>
            </w:r>
            <w:r w:rsidRPr="00F7645C">
              <w:rPr>
                <w:rFonts w:ascii="Times New Roman" w:hAnsi="Times New Roman"/>
                <w:color w:val="000000"/>
              </w:rPr>
              <w:t>физической культуры и спорта в Ртищевском муниципальном районе Саратовской области» от 29 декабря 2020 года №1065</w:t>
            </w:r>
          </w:p>
        </w:tc>
        <w:tc>
          <w:tcPr>
            <w:tcW w:w="2260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физкультурных и </w:t>
            </w:r>
            <w:r w:rsidRPr="00F7645C">
              <w:rPr>
                <w:rFonts w:ascii="Times New Roman" w:hAnsi="Times New Roman"/>
                <w:color w:val="000000"/>
              </w:rPr>
              <w:t>спортивно-</w:t>
            </w:r>
            <w:r w:rsidRPr="00F7645C">
              <w:rPr>
                <w:rFonts w:ascii="Times New Roman" w:hAnsi="Times New Roman"/>
                <w:color w:val="000000"/>
              </w:rPr>
              <w:softHyphen/>
              <w:t>массовых мероприятий</w:t>
            </w: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2028,0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1428,0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2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676,0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80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676,0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28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855"/>
        </w:trPr>
        <w:tc>
          <w:tcPr>
            <w:tcW w:w="478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79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676,0</w:t>
            </w: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476,0</w:t>
            </w:r>
          </w:p>
        </w:tc>
        <w:tc>
          <w:tcPr>
            <w:tcW w:w="1558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2288" w:type="dxa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03FB4" w:rsidRDefault="00103FB4" w:rsidP="007B2793">
      <w:pPr>
        <w:keepLines/>
        <w:widowControl w:val="0"/>
        <w:rPr>
          <w:rFonts w:ascii="Times New Roman" w:hAnsi="Times New Roman"/>
          <w:b/>
          <w:sz w:val="26"/>
          <w:szCs w:val="26"/>
        </w:rPr>
      </w:pPr>
    </w:p>
    <w:tbl>
      <w:tblPr>
        <w:tblW w:w="15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5"/>
        <w:gridCol w:w="68"/>
        <w:gridCol w:w="1979"/>
        <w:gridCol w:w="479"/>
        <w:gridCol w:w="2434"/>
        <w:gridCol w:w="11"/>
        <w:gridCol w:w="171"/>
        <w:gridCol w:w="9"/>
        <w:gridCol w:w="1080"/>
        <w:gridCol w:w="8"/>
        <w:gridCol w:w="225"/>
        <w:gridCol w:w="1522"/>
        <w:gridCol w:w="8"/>
        <w:gridCol w:w="142"/>
        <w:gridCol w:w="957"/>
        <w:gridCol w:w="8"/>
        <w:gridCol w:w="151"/>
        <w:gridCol w:w="916"/>
        <w:gridCol w:w="8"/>
        <w:gridCol w:w="150"/>
        <w:gridCol w:w="1129"/>
        <w:gridCol w:w="10"/>
        <w:gridCol w:w="191"/>
        <w:gridCol w:w="1258"/>
        <w:gridCol w:w="8"/>
        <w:gridCol w:w="63"/>
        <w:gridCol w:w="2055"/>
        <w:gridCol w:w="8"/>
        <w:gridCol w:w="10"/>
      </w:tblGrid>
      <w:tr w:rsidR="00103FB4" w:rsidRPr="00F7645C" w:rsidTr="00F7645C">
        <w:tc>
          <w:tcPr>
            <w:tcW w:w="15393" w:type="dxa"/>
            <w:gridSpan w:val="29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645C">
              <w:rPr>
                <w:rFonts w:ascii="Times New Roman" w:hAnsi="Times New Roman"/>
                <w:b/>
                <w:sz w:val="26"/>
                <w:szCs w:val="26"/>
              </w:rPr>
              <w:t>Цель 2. Возможности для самореализации талантов</w:t>
            </w:r>
          </w:p>
        </w:tc>
      </w:tr>
      <w:tr w:rsidR="00103FB4" w:rsidRPr="00F7645C" w:rsidTr="00F7645C">
        <w:tc>
          <w:tcPr>
            <w:tcW w:w="15393" w:type="dxa"/>
            <w:gridSpan w:val="29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645C">
              <w:rPr>
                <w:rFonts w:ascii="Times New Roman" w:hAnsi="Times New Roman"/>
                <w:b/>
                <w:sz w:val="26"/>
                <w:szCs w:val="26"/>
              </w:rPr>
              <w:t>Управление образования</w:t>
            </w:r>
          </w:p>
        </w:tc>
      </w:tr>
      <w:tr w:rsidR="00103FB4" w:rsidRPr="00F7645C" w:rsidTr="00F7645C">
        <w:tc>
          <w:tcPr>
            <w:tcW w:w="5306" w:type="dxa"/>
            <w:gridSpan w:val="6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8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55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289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20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073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3FB4" w:rsidRPr="00F7645C" w:rsidTr="00FB6D57">
        <w:trPr>
          <w:trHeight w:val="1250"/>
        </w:trPr>
        <w:tc>
          <w:tcPr>
            <w:tcW w:w="335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47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ГП Саратовской области «Развитие образования в Саратовской области» (постановление Правительства Саратовской области от 29 декабря 2018 года № 760-П), национальный проект «Образование», региональный проект «Успех каждого ребенка», Муниципальная программа «Развитие системы образования в Ртищевском муниципальном районе на 2021-2024годы» (постановление администрации Ртищевского МР от 11 февраля 2021 года №100)</w:t>
            </w:r>
          </w:p>
        </w:tc>
        <w:tc>
          <w:tcPr>
            <w:tcW w:w="291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1487,5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1457,7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29,8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Проведение капитального ремонта спортивного зала и обновление спортивного инвентаря в школе № 7 г. Ртищево в 2023 году приведет к увеличению охвата населения, систематически занимающихся физической культурой и спортом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51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3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1487,5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1457,7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3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520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c>
          <w:tcPr>
            <w:tcW w:w="5306" w:type="dxa"/>
            <w:gridSpan w:val="6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8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55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289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20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073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3FB4" w:rsidRPr="00F7645C" w:rsidTr="00F7645C">
        <w:trPr>
          <w:trHeight w:val="639"/>
        </w:trPr>
        <w:tc>
          <w:tcPr>
            <w:tcW w:w="335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307,4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301,3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6,1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tabs>
                <w:tab w:val="right" w:pos="2270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Позволит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right" w:pos="2246"/>
              </w:tabs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создать 120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right" w:pos="2246"/>
              </w:tabs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новых мест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  <w:r w:rsidRPr="00F7645C">
              <w:rPr>
                <w:color w:val="000000"/>
              </w:rPr>
              <w:t>дополнительного образования</w:t>
            </w:r>
          </w:p>
        </w:tc>
      </w:tr>
      <w:tr w:rsidR="00103FB4" w:rsidRPr="00F7645C" w:rsidTr="00F7645C">
        <w:trPr>
          <w:trHeight w:val="46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8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307,4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301,3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85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c>
          <w:tcPr>
            <w:tcW w:w="5306" w:type="dxa"/>
            <w:gridSpan w:val="6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68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55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289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20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073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3FB4" w:rsidRPr="00F7645C" w:rsidTr="00F7645C">
        <w:trPr>
          <w:trHeight w:val="639"/>
        </w:trPr>
        <w:tc>
          <w:tcPr>
            <w:tcW w:w="335" w:type="dxa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</w:rPr>
              <w:t xml:space="preserve">Постановление Правительства Саратовской области от 23марта 2021 года № 185-П), 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</w:rPr>
              <w:t>МП «Развитие системы образования в Ртищевском муниципальном районе на 2021-2024годы» (постановление администрации Ртищевского МР от 11 февраля 2021 года №100)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10055,8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5027,9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5027,9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Ремонт</w:t>
            </w:r>
          </w:p>
          <w:p w:rsidR="00103FB4" w:rsidRPr="00F7645C" w:rsidRDefault="00103FB4" w:rsidP="00F7645C">
            <w:pPr>
              <w:pStyle w:val="a0"/>
              <w:keepLines/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общеобразовательных организаций и их оснащение средствами</w:t>
            </w:r>
          </w:p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обучения</w:t>
            </w:r>
          </w:p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4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10055,8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5027,9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5027,9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0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66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15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1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55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073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Выполнение мероприятий по капитальному ремонту</w:t>
            </w:r>
          </w:p>
          <w:p w:rsidR="00103FB4" w:rsidRPr="00F7645C" w:rsidRDefault="00103FB4" w:rsidP="00F7645C">
            <w:pPr>
              <w:pStyle w:val="a0"/>
              <w:keepLines/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 xml:space="preserve">общеобразовательных организаций 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left" w:pos="2083"/>
              </w:tabs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не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left" w:pos="2074"/>
              </w:tabs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менее 4</w:t>
            </w:r>
          </w:p>
          <w:p w:rsidR="00103FB4" w:rsidRPr="00F7645C" w:rsidRDefault="00103FB4" w:rsidP="00F7645C">
            <w:pPr>
              <w:pStyle w:val="a0"/>
              <w:keepLines/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образовательных объектов.</w:t>
            </w:r>
          </w:p>
          <w:p w:rsidR="00103FB4" w:rsidRPr="00F7645C" w:rsidRDefault="00103FB4" w:rsidP="00F7645C">
            <w:pPr>
              <w:pStyle w:val="a0"/>
              <w:keepLines/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3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11948,0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11600,0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348,0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4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11948,0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11600,0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348,0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51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17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242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55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3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12412,0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12163,8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248,2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5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4706,2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4612,1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9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4705,8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4611,7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94,1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85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2940,0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071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55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073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Увеличение числа детей, охваченных проектами, направленными на обеспечение доступности дополнительных общеобразовательных программ естественно - научной и технической направленностей.</w:t>
            </w:r>
          </w:p>
        </w:tc>
      </w:tr>
      <w:tr w:rsidR="00103FB4" w:rsidRPr="00F7645C" w:rsidTr="00F7645C">
        <w:trPr>
          <w:trHeight w:val="60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32966,4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32966,4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2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10988,8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10988,8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57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10988,8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10988,8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19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10988,8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10988,8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08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55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073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О</w:t>
            </w:r>
            <w:bookmarkStart w:id="0" w:name="_GoBack"/>
            <w:bookmarkEnd w:id="0"/>
            <w:r w:rsidRPr="00F7645C">
              <w:rPr>
                <w:color w:val="000000"/>
                <w:sz w:val="24"/>
                <w:szCs w:val="24"/>
              </w:rPr>
              <w:t xml:space="preserve">снащение современным оборудованием общеобразовательных учреждений 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района позволит повысить качество образования</w:t>
            </w:r>
          </w:p>
        </w:tc>
      </w:tr>
      <w:tr w:rsidR="00103FB4" w:rsidRPr="00F7645C" w:rsidTr="00F7645C">
        <w:trPr>
          <w:trHeight w:val="284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38383,7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38383,7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8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7525,9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7525,9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5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13020,3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13020,3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70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17837,5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17837,5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174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функционирования цифрового естественно-научного, технического и гуманитарного профилей «Точка роста» на базе общеобразовательных организаций</w:t>
            </w:r>
          </w:p>
        </w:tc>
        <w:tc>
          <w:tcPr>
            <w:tcW w:w="1271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55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8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2835,0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2835,0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2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51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735,0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41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1050,0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12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 w:val="restart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1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55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18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29910,5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29312,3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598,2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8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6215,7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6091,4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124,3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24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12520,4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12270,0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250,4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631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11174,4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10950,9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223,5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176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 w:val="restart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Обеспечение условий для внедрения цифровой образовательной среды в общеобразовательных организациях</w:t>
            </w: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55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073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</w:pPr>
          </w:p>
        </w:tc>
      </w:tr>
      <w:tr w:rsidR="00103FB4" w:rsidRPr="00F7645C" w:rsidTr="00F7645C">
        <w:trPr>
          <w:trHeight w:val="34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2690,8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2690,8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2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608,1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608,1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9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956,2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956,2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33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1126,5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1126,5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09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 w:val="restart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Укрепление материально- технической базы муниципальных образовательных организаций за счет средств, выделяемых из резервного фонда Правительства Саратовской области</w:t>
            </w:r>
          </w:p>
        </w:tc>
        <w:tc>
          <w:tcPr>
            <w:tcW w:w="1271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55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6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2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175,0</w:t>
            </w: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65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450"/>
        </w:trPr>
        <w:tc>
          <w:tcPr>
            <w:tcW w:w="335" w:type="dxa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7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13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5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5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right" w:pos="2251"/>
              </w:tabs>
              <w:rPr>
                <w:b/>
                <w:sz w:val="24"/>
                <w:szCs w:val="24"/>
              </w:rPr>
            </w:pPr>
          </w:p>
        </w:tc>
      </w:tr>
      <w:tr w:rsidR="00103FB4" w:rsidRPr="00F7645C" w:rsidTr="00F7645C">
        <w:tc>
          <w:tcPr>
            <w:tcW w:w="15393" w:type="dxa"/>
            <w:gridSpan w:val="29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7645C">
              <w:rPr>
                <w:rFonts w:ascii="Times New Roman" w:hAnsi="Times New Roman"/>
                <w:b/>
                <w:sz w:val="26"/>
                <w:szCs w:val="26"/>
              </w:rPr>
              <w:t>Отдел культуры и кино</w:t>
            </w:r>
          </w:p>
        </w:tc>
      </w:tr>
      <w:tr w:rsidR="00103FB4" w:rsidRPr="00F7645C" w:rsidTr="00F7645C">
        <w:trPr>
          <w:gridAfter w:val="2"/>
          <w:wAfter w:w="18" w:type="dxa"/>
        </w:trPr>
        <w:tc>
          <w:tcPr>
            <w:tcW w:w="5486" w:type="dxa"/>
            <w:gridSpan w:val="8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13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258" w:type="dxa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12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609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58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</w:rPr>
              <w:t>Муниципальная программа «Культура Ртищевского муниципального района на 2021-2025 годы» от 29 декабря 2020 года № 1064</w:t>
            </w:r>
          </w:p>
        </w:tc>
        <w:tc>
          <w:tcPr>
            <w:tcW w:w="2616" w:type="dxa"/>
            <w:gridSpan w:val="3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</w:rPr>
              <w:t>Организация и проведения мероприятий по популяризации народного творчества и культурно-досуговой деятельности</w:t>
            </w: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1804,0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1734,0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70,0</w:t>
            </w:r>
          </w:p>
        </w:tc>
        <w:tc>
          <w:tcPr>
            <w:tcW w:w="212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tabs>
                <w:tab w:val="left" w:pos="2237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Увеличение числа мероприятий и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left" w:pos="2218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вовлечение в их проведение и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</w:rPr>
              <w:t>участие населения района</w:t>
            </w:r>
          </w:p>
        </w:tc>
      </w:tr>
      <w:tr w:rsidR="00103FB4" w:rsidRPr="00F7645C" w:rsidTr="00F7645C">
        <w:trPr>
          <w:gridAfter w:val="1"/>
          <w:wAfter w:w="10" w:type="dxa"/>
          <w:trHeight w:val="360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642,0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30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470,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7645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555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662,0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642,0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050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58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</w:rPr>
              <w:t>Национальный проект «Культура»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</w:rPr>
              <w:t>Федеральный проект «Культурная среда»</w:t>
            </w:r>
          </w:p>
        </w:tc>
        <w:tc>
          <w:tcPr>
            <w:tcW w:w="2616" w:type="dxa"/>
            <w:gridSpan w:val="3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color w:val="000000"/>
              </w:rPr>
              <w:t>Капитальный ремонт учреждений культурно-досугового типа в сельской местности</w:t>
            </w:r>
          </w:p>
        </w:tc>
        <w:tc>
          <w:tcPr>
            <w:tcW w:w="1322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12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432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32324,9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27434,2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3390,7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Капитальный</w:t>
            </w: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ремонт в 2022 году здания Макаровского СДК, в 2023 году здания Выдвижеского СДК – структурных подразделений МУК «ЦКС Ртищевского района Выдвиженский СДК»</w:t>
            </w: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45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6176,6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4162,2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514,4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60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26148,3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23272,0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2876,3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30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110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</w:rPr>
              <w:t>Федеральный проект «Культура малой Родины»</w:t>
            </w:r>
          </w:p>
        </w:tc>
        <w:tc>
          <w:tcPr>
            <w:tcW w:w="2616" w:type="dxa"/>
            <w:gridSpan w:val="3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</w:rPr>
              <w:t>Укрепление материально-технической базы и текущий ремонт сельских домов культуры</w:t>
            </w:r>
          </w:p>
        </w:tc>
        <w:tc>
          <w:tcPr>
            <w:tcW w:w="1322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</w:tc>
        <w:tc>
          <w:tcPr>
            <w:tcW w:w="212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83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12855,1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11441,0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1414,0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</w:rPr>
              <w:t>Текущий ремонт и увеличение МТБ в 2023 году Репьёвского СДК, Владыкинского СДК, в 2024 году Темповского СДК и Северского СК</w:t>
            </w:r>
          </w:p>
        </w:tc>
      </w:tr>
      <w:tr w:rsidR="00103FB4" w:rsidRPr="00F7645C" w:rsidTr="00F7645C">
        <w:trPr>
          <w:gridAfter w:val="1"/>
          <w:wAfter w:w="10" w:type="dxa"/>
          <w:trHeight w:val="165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80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6855,1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6101,0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754,1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20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5340,0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660,0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375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</w:rPr>
              <w:t xml:space="preserve">Национальный проект «Культура» 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</w:rPr>
              <w:t>Федеральный проект «Цифровая культура»</w:t>
            </w:r>
          </w:p>
        </w:tc>
        <w:tc>
          <w:tcPr>
            <w:tcW w:w="2616" w:type="dxa"/>
            <w:gridSpan w:val="3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</w:rPr>
              <w:t>Создание модельной библиотеки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428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890,0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</w:rPr>
              <w:t>Создание модельной библиотеки в 2024 году в Центральной районной библиотеки</w:t>
            </w:r>
          </w:p>
        </w:tc>
      </w:tr>
      <w:tr w:rsidR="00103FB4" w:rsidRPr="00F7645C" w:rsidTr="00F7645C">
        <w:trPr>
          <w:gridAfter w:val="1"/>
          <w:wAfter w:w="10" w:type="dxa"/>
          <w:trHeight w:val="422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290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98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1100,0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150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</w:rPr>
              <w:t>Государственная программа «Культура Саратовской области»</w:t>
            </w:r>
          </w:p>
        </w:tc>
        <w:tc>
          <w:tcPr>
            <w:tcW w:w="2616" w:type="dxa"/>
            <w:gridSpan w:val="3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</w:rPr>
              <w:t>Капитальный ремонт кровли</w:t>
            </w:r>
          </w:p>
        </w:tc>
        <w:tc>
          <w:tcPr>
            <w:tcW w:w="1322" w:type="dxa"/>
            <w:gridSpan w:val="4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МБ, прогноз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Внебюджет и иные источники, прогноз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237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2022/2024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7500,0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45C">
              <w:rPr>
                <w:rFonts w:ascii="Times New Roman" w:hAnsi="Times New Roman"/>
                <w:b/>
                <w:sz w:val="24"/>
                <w:szCs w:val="24"/>
              </w:rPr>
              <w:t>7500,0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</w:rPr>
              <w:t>Проведение капитального ремонта кровли: в 2022 году Краснозвездинский СДК, в 2023 году Лопатинский СДК и Каменский СДК, в 2024 году Репьевский СДК и Малиновский СК</w:t>
            </w:r>
          </w:p>
        </w:tc>
      </w:tr>
      <w:tr w:rsidR="00103FB4" w:rsidRPr="00F7645C" w:rsidTr="00F7645C">
        <w:trPr>
          <w:gridAfter w:val="1"/>
          <w:wAfter w:w="10" w:type="dxa"/>
          <w:trHeight w:val="139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29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36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45C">
              <w:rPr>
                <w:rFonts w:ascii="Times New Roman" w:hAnsi="Times New Roman"/>
                <w:sz w:val="24"/>
                <w:szCs w:val="24"/>
              </w:rPr>
              <w:t>3000,0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36"/>
        </w:trPr>
        <w:tc>
          <w:tcPr>
            <w:tcW w:w="15393" w:type="dxa"/>
            <w:gridSpan w:val="29"/>
            <w:vAlign w:val="bottom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Комиссия по делам несовершеннолетних и защите их прав при администрации Ртищевского муниципального района Саратовской области</w:t>
            </w:r>
          </w:p>
        </w:tc>
      </w:tr>
      <w:tr w:rsidR="00103FB4" w:rsidRPr="00F7645C" w:rsidTr="00F7645C">
        <w:trPr>
          <w:gridAfter w:val="1"/>
          <w:wAfter w:w="10" w:type="dxa"/>
          <w:trHeight w:val="1225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6D5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«Профилактика правонарушений, терроризма, экстремизма и противодействие незаконному обороту наркотических средств на территории Ртищевского муниципального района Саратовской области» от 28 января 2021 года №53</w:t>
            </w:r>
          </w:p>
        </w:tc>
        <w:tc>
          <w:tcPr>
            <w:tcW w:w="261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</w:rPr>
            </w:pPr>
            <w:r w:rsidRPr="00F7645C">
              <w:rPr>
                <w:color w:val="000000"/>
                <w:sz w:val="24"/>
                <w:szCs w:val="24"/>
              </w:rPr>
              <w:t>Организация и проведение мероприятий, направленных на культивирование семейных ценностей, семейного образа жизни, сохранение духовно</w:t>
            </w:r>
            <w:r w:rsidRPr="00F7645C">
              <w:rPr>
                <w:color w:val="000000"/>
                <w:sz w:val="24"/>
                <w:szCs w:val="24"/>
              </w:rPr>
              <w:softHyphen/>
              <w:t>нравственных традиций в семейных отношениях и семейном воспитании, улучшение профилактики правонарушений в среде несовершеннолетн их и молодежи, вовлечение большого числа подростков в военно</w:t>
            </w:r>
            <w:r w:rsidRPr="00F7645C">
              <w:rPr>
                <w:color w:val="000000"/>
                <w:sz w:val="24"/>
                <w:szCs w:val="24"/>
              </w:rPr>
              <w:softHyphen/>
              <w:t>патриотическое воспитание</w:t>
            </w:r>
          </w:p>
        </w:tc>
        <w:tc>
          <w:tcPr>
            <w:tcW w:w="1322" w:type="dxa"/>
            <w:gridSpan w:val="4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МБ, прогнозно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Внебюджет. и иные источники, прогноз</w:t>
            </w:r>
          </w:p>
        </w:tc>
        <w:tc>
          <w:tcPr>
            <w:tcW w:w="212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4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2022/2024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Снижение количества правонарушений и преступлений несовершеннолетних</w:t>
            </w:r>
          </w:p>
        </w:tc>
      </w:tr>
      <w:tr w:rsidR="00103FB4" w:rsidRPr="00F7645C" w:rsidTr="00F7645C">
        <w:trPr>
          <w:gridAfter w:val="1"/>
          <w:wAfter w:w="10" w:type="dxa"/>
          <w:trHeight w:val="279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268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12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524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36"/>
        </w:trPr>
        <w:tc>
          <w:tcPr>
            <w:tcW w:w="15393" w:type="dxa"/>
            <w:gridSpan w:val="29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Цель 3. Комфортная и безопасная среда для жизни</w:t>
            </w:r>
          </w:p>
        </w:tc>
      </w:tr>
      <w:tr w:rsidR="00103FB4" w:rsidRPr="00F7645C" w:rsidTr="00F7645C">
        <w:trPr>
          <w:trHeight w:val="136"/>
        </w:trPr>
        <w:tc>
          <w:tcPr>
            <w:tcW w:w="15393" w:type="dxa"/>
            <w:gridSpan w:val="29"/>
          </w:tcPr>
          <w:p w:rsidR="00103FB4" w:rsidRPr="00F7645C" w:rsidRDefault="00103FB4" w:rsidP="00F7645C">
            <w:pPr>
              <w:pStyle w:val="a0"/>
              <w:keepLines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Управление ЖКХ и промышленности</w:t>
            </w: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2450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</w:tcPr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D57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«Жилье и городская среда»</w:t>
            </w:r>
          </w:p>
          <w:p w:rsidR="00103FB4" w:rsidRPr="00FB6D57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B6D57">
              <w:rPr>
                <w:rFonts w:ascii="Times New Roman" w:hAnsi="Times New Roman"/>
                <w:color w:val="000000"/>
                <w:sz w:val="24"/>
                <w:szCs w:val="24"/>
              </w:rPr>
              <w:t>МП «Формирование комфортной городской среды на территории муниципального образования город Ртищево на 2018-2022» от 29 марта 2018 года №347</w:t>
            </w:r>
          </w:p>
        </w:tc>
        <w:tc>
          <w:tcPr>
            <w:tcW w:w="2616" w:type="dxa"/>
            <w:gridSpan w:val="3"/>
            <w:vMerge w:val="restart"/>
          </w:tcPr>
          <w:p w:rsidR="00103FB4" w:rsidRPr="00260DB4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0DB4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и общественных территорий в г. Ртищево</w:t>
            </w:r>
          </w:p>
        </w:tc>
        <w:tc>
          <w:tcPr>
            <w:tcW w:w="1322" w:type="dxa"/>
            <w:gridSpan w:val="4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МБ, прогнозно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Внебюджет. и иные источники, прогноз</w:t>
            </w:r>
          </w:p>
        </w:tc>
        <w:tc>
          <w:tcPr>
            <w:tcW w:w="212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Выполнение работ по благоустройству дворовых и общественных территорий</w:t>
            </w:r>
          </w:p>
        </w:tc>
      </w:tr>
      <w:tr w:rsidR="00103FB4" w:rsidRPr="00F7645C" w:rsidTr="00F7645C">
        <w:trPr>
          <w:gridAfter w:val="1"/>
          <w:wAfter w:w="10" w:type="dxa"/>
          <w:trHeight w:val="303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2022/2024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109800,0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101075,8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634,2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7800,0</w:t>
            </w: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11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80800,0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72940,0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7800,0</w:t>
            </w: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01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14150,0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13728,3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280,2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141,5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07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14850,0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14407,5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294,0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763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</w:tcPr>
          <w:p w:rsidR="00103FB4" w:rsidRPr="00F7645C" w:rsidRDefault="00103FB4" w:rsidP="00F7645C">
            <w:pPr>
              <w:pStyle w:val="a0"/>
              <w:keepLines/>
              <w:tabs>
                <w:tab w:val="left" w:pos="907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МП «Формирование комфортной городской среды на территории муниципального образования город Ртищево на 2018-2022» от 29 марта 2018 года №347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</w:rPr>
              <w:t>Благоустройство территории</w:t>
            </w:r>
          </w:p>
        </w:tc>
        <w:tc>
          <w:tcPr>
            <w:tcW w:w="1322" w:type="dxa"/>
            <w:gridSpan w:val="4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МБ, прогнозно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Внебюджет. и иные источники, прогноз</w:t>
            </w:r>
          </w:p>
        </w:tc>
        <w:tc>
          <w:tcPr>
            <w:tcW w:w="212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408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90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2022/2024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212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4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90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20000,0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15000,0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5000,0</w:t>
            </w: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87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90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22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90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48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90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trHeight w:val="136"/>
        </w:trPr>
        <w:tc>
          <w:tcPr>
            <w:tcW w:w="15393" w:type="dxa"/>
            <w:gridSpan w:val="29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Цель 4. Достойный и эффективный труд и успешное предпринимательство</w:t>
            </w:r>
          </w:p>
        </w:tc>
      </w:tr>
      <w:tr w:rsidR="00103FB4" w:rsidRPr="00F7645C" w:rsidTr="00F7645C">
        <w:trPr>
          <w:trHeight w:val="136"/>
        </w:trPr>
        <w:tc>
          <w:tcPr>
            <w:tcW w:w="15393" w:type="dxa"/>
            <w:gridSpan w:val="29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Сектор по торговле и развитию малого и среднего предпринимательства</w:t>
            </w:r>
          </w:p>
        </w:tc>
      </w:tr>
      <w:tr w:rsidR="00103FB4" w:rsidRPr="00F7645C" w:rsidTr="00F7645C">
        <w:trPr>
          <w:gridAfter w:val="1"/>
          <w:wAfter w:w="10" w:type="dxa"/>
          <w:trHeight w:val="1504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МП «Развитие Малого и среднего предпринимательства в Ртищевском МР» постановление администрации Ртищевского МР от 06 декабря 2021 года №930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создание условий для реализации потенциала субъектов малого и среднего предпринимательства, продвижение продукции местных товаропроизводителей на внешние рынки</w:t>
            </w:r>
          </w:p>
        </w:tc>
        <w:tc>
          <w:tcPr>
            <w:tcW w:w="1322" w:type="dxa"/>
            <w:gridSpan w:val="4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МБ, прогнозно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Внебюджет. и иные источники, прогноз</w:t>
            </w:r>
          </w:p>
        </w:tc>
        <w:tc>
          <w:tcPr>
            <w:tcW w:w="212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49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2022/2024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Увеличение вклада малого и среднего предпринимательства в социально</w:t>
            </w:r>
            <w:r w:rsidRPr="00F7645C">
              <w:rPr>
                <w:color w:val="000000"/>
                <w:sz w:val="24"/>
                <w:szCs w:val="24"/>
              </w:rPr>
              <w:softHyphen/>
              <w:t>экономическое развитие района; качественный и количественный рост числа субъектов малого и среднего предпринимательства, эффективно работающих в приоритетных отраслях экономики</w:t>
            </w:r>
          </w:p>
        </w:tc>
      </w:tr>
      <w:tr w:rsidR="00103FB4" w:rsidRPr="00F7645C" w:rsidTr="00F7645C">
        <w:trPr>
          <w:gridAfter w:val="1"/>
          <w:wAfter w:w="10" w:type="dxa"/>
          <w:trHeight w:val="365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4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236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9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784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tabs>
                <w:tab w:val="left" w:pos="1958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Содействие развитию сельскохозяйственного производства, создание условий для развития сельскохозяйственного производства, расширения рынка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left" w:pos="1099"/>
              </w:tabs>
              <w:rPr>
                <w:color w:val="000000"/>
              </w:rPr>
            </w:pPr>
            <w:r w:rsidRPr="00F7645C">
              <w:rPr>
                <w:color w:val="000000"/>
                <w:sz w:val="24"/>
                <w:szCs w:val="24"/>
              </w:rPr>
              <w:t>сельскохозяйственной продукции, сырья и продовольствия Стимулирование деловой активности хозяйствующих субъектов, реализующих сельскохозяйственнуюпродукцию,продукцию собственного производства путем проведения сельскохозяйственных ярмарок</w:t>
            </w:r>
          </w:p>
        </w:tc>
        <w:tc>
          <w:tcPr>
            <w:tcW w:w="1322" w:type="dxa"/>
            <w:gridSpan w:val="4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МБ, прогнозно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Внебюджет. и иные источники, прогноз</w:t>
            </w:r>
          </w:p>
        </w:tc>
        <w:tc>
          <w:tcPr>
            <w:tcW w:w="212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Увеличение вклада малого и среднего предпринимательства в социально</w:t>
            </w:r>
            <w:r w:rsidRPr="00F7645C">
              <w:rPr>
                <w:color w:val="000000"/>
                <w:sz w:val="24"/>
                <w:szCs w:val="24"/>
              </w:rPr>
              <w:softHyphen/>
              <w:t>-экономическое развитие района; качественный и количественный рост числа субъектов малого и среднего предпринимательства, эффективно работающих в приоритетных отраслях экономики</w:t>
            </w:r>
          </w:p>
        </w:tc>
      </w:tr>
      <w:tr w:rsidR="00103FB4" w:rsidRPr="00F7645C" w:rsidTr="00F7645C">
        <w:trPr>
          <w:gridAfter w:val="1"/>
          <w:wAfter w:w="10" w:type="dxa"/>
          <w:trHeight w:val="322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195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2022/2024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01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195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65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195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76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195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37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1958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773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Создание условий для развития малых и средних форм хозяйствования в аграрном секторе, в том числе путем оказания консультационной помощи сельхозпроизводителям района по вопросу развития хозяйств, условий получения средств государственной поддержки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2" w:type="dxa"/>
            <w:gridSpan w:val="4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МБ, прогнозно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Внебюджет. и иные источники, прогноз</w:t>
            </w:r>
          </w:p>
        </w:tc>
        <w:tc>
          <w:tcPr>
            <w:tcW w:w="212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22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2022/2024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4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4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409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676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841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МП «Обеспечение защиты прав потребителей в Ртищевском МР на 2022-2024 годы» постановление администрации Ртищевского МР от 15 января 2021 года №18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6" w:type="dxa"/>
            <w:gridSpan w:val="3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эффективной защиты прав потребителей, установленных законом РФ</w:t>
            </w:r>
          </w:p>
        </w:tc>
        <w:tc>
          <w:tcPr>
            <w:tcW w:w="1322" w:type="dxa"/>
            <w:gridSpan w:val="4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МБ, прогнозно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Внебюджет. и иные источники, прогноз</w:t>
            </w:r>
          </w:p>
        </w:tc>
        <w:tc>
          <w:tcPr>
            <w:tcW w:w="212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4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2022/2024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Увеличение количества консультаций, полученных потребителями по вопросам защиты их прав</w:t>
            </w:r>
          </w:p>
        </w:tc>
      </w:tr>
      <w:tr w:rsidR="00103FB4" w:rsidRPr="00F7645C" w:rsidTr="00F7645C">
        <w:trPr>
          <w:gridAfter w:val="1"/>
          <w:wAfter w:w="10" w:type="dxa"/>
          <w:trHeight w:val="290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12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33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171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36"/>
        </w:trPr>
        <w:tc>
          <w:tcPr>
            <w:tcW w:w="15383" w:type="dxa"/>
            <w:gridSpan w:val="28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Цель 5. Инвестиции</w:t>
            </w:r>
          </w:p>
        </w:tc>
      </w:tr>
      <w:tr w:rsidR="00103FB4" w:rsidRPr="00F7645C" w:rsidTr="00F7645C">
        <w:trPr>
          <w:gridAfter w:val="1"/>
          <w:wAfter w:w="10" w:type="dxa"/>
          <w:trHeight w:val="136"/>
        </w:trPr>
        <w:tc>
          <w:tcPr>
            <w:tcW w:w="15383" w:type="dxa"/>
            <w:gridSpan w:val="28"/>
          </w:tcPr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b/>
                <w:color w:val="000000"/>
                <w:sz w:val="24"/>
                <w:szCs w:val="24"/>
              </w:rPr>
              <w:t>Отдел экономики и инвестиционной политики</w:t>
            </w:r>
          </w:p>
        </w:tc>
      </w:tr>
      <w:tr w:rsidR="00103FB4" w:rsidRPr="00F7645C" w:rsidTr="00F7645C">
        <w:trPr>
          <w:gridAfter w:val="1"/>
          <w:wAfter w:w="10" w:type="dxa"/>
          <w:trHeight w:val="1655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</w:tcPr>
          <w:p w:rsidR="00103FB4" w:rsidRPr="00F7645C" w:rsidRDefault="00103FB4" w:rsidP="00F7645C">
            <w:pPr>
              <w:pStyle w:val="a0"/>
              <w:keepLines/>
              <w:tabs>
                <w:tab w:val="left" w:pos="1795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Регламент действий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Ртищевского муниципального района Саратовской области по сопровождению инвестиционных проектов, реализуемых и (или) планируемых к реализации на территории Ртищевского муниципального района Саратовской области от 15 мая 2014 года №845</w:t>
            </w:r>
          </w:p>
        </w:tc>
        <w:tc>
          <w:tcPr>
            <w:tcW w:w="261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tabs>
                <w:tab w:val="left" w:pos="2462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Консультационная, информационная, организационная поддержка и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left" w:pos="1397"/>
                <w:tab w:val="left" w:pos="2064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 xml:space="preserve">предоставление муниципальных преференций хозяйствующим субъектам, реализующим инвестиционные 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left" w:pos="1397"/>
                <w:tab w:val="left" w:pos="2064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проекты и (или)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right" w:pos="2587"/>
              </w:tabs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планируемым к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right" w:pos="2592"/>
              </w:tabs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реализации на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right" w:pos="2582"/>
              </w:tabs>
              <w:jc w:val="both"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территории района в соответствии с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left" w:pos="1363"/>
                <w:tab w:val="left" w:pos="2059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отраслевой принадлежностью вида экономической деятельности инициатора инвестиционного проекта и (или)</w:t>
            </w:r>
          </w:p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инвестора</w:t>
            </w:r>
          </w:p>
        </w:tc>
        <w:tc>
          <w:tcPr>
            <w:tcW w:w="1322" w:type="dxa"/>
            <w:gridSpan w:val="4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МБ, прогнозно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Внебюджет. и иные источники, прогноз</w:t>
            </w:r>
          </w:p>
        </w:tc>
        <w:tc>
          <w:tcPr>
            <w:tcW w:w="212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01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17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246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2022/2024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bottom"/>
          </w:tcPr>
          <w:p w:rsidR="00103FB4" w:rsidRPr="00F7645C" w:rsidRDefault="00103FB4" w:rsidP="00F7645C">
            <w:pPr>
              <w:pStyle w:val="a0"/>
              <w:keepLines/>
              <w:tabs>
                <w:tab w:val="right" w:pos="2414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Муниципальные преференции в виде обеспечения имущественной поддержки субъектов малого и среднего предпринимательства путем предоставления в аренду</w:t>
            </w:r>
          </w:p>
          <w:p w:rsidR="00103FB4" w:rsidRPr="00F7645C" w:rsidRDefault="00103FB4" w:rsidP="00F7645C">
            <w:pPr>
              <w:pStyle w:val="a0"/>
              <w:keepLines/>
              <w:tabs>
                <w:tab w:val="right" w:pos="2410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муниципального имущества на</w:t>
            </w:r>
          </w:p>
          <w:p w:rsidR="00103FB4" w:rsidRPr="00F7645C" w:rsidRDefault="00103FB4" w:rsidP="00260DB4">
            <w:pPr>
              <w:pStyle w:val="a0"/>
              <w:keepLines/>
              <w:tabs>
                <w:tab w:val="right" w:pos="2410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льготных условиях; предоставления земельного участка в аренду с правом последующего выкупа по истечении трех лет пользования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645C">
              <w:rPr>
                <w:color w:val="000000"/>
                <w:sz w:val="24"/>
                <w:szCs w:val="24"/>
              </w:rPr>
              <w:t>при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645C">
              <w:rPr>
                <w:color w:val="000000"/>
                <w:sz w:val="24"/>
                <w:szCs w:val="24"/>
              </w:rPr>
              <w:t>соблюдении условий инвестиционного соглашения и договора аренды земельного участка; предоставления налоговых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7645C">
              <w:rPr>
                <w:color w:val="000000"/>
                <w:sz w:val="24"/>
                <w:szCs w:val="24"/>
              </w:rPr>
              <w:t>льгот</w:t>
            </w:r>
          </w:p>
          <w:p w:rsidR="00103FB4" w:rsidRPr="00F7645C" w:rsidRDefault="00103FB4" w:rsidP="00F7645C">
            <w:pPr>
              <w:pStyle w:val="a0"/>
              <w:keepLines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4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17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246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65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17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246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5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17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246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579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1795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tabs>
                <w:tab w:val="left" w:pos="246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36"/>
        </w:trPr>
        <w:tc>
          <w:tcPr>
            <w:tcW w:w="15383" w:type="dxa"/>
            <w:gridSpan w:val="28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Цель 6. Цифровая трансформация</w:t>
            </w:r>
          </w:p>
        </w:tc>
      </w:tr>
      <w:tr w:rsidR="00103FB4" w:rsidRPr="00F7645C" w:rsidTr="00F7645C">
        <w:trPr>
          <w:gridAfter w:val="1"/>
          <w:wAfter w:w="10" w:type="dxa"/>
          <w:trHeight w:val="1773"/>
        </w:trPr>
        <w:tc>
          <w:tcPr>
            <w:tcW w:w="403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Стратегия социально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экономического развития Ртищевского муниципального района Саратовской области до 2030 года от 17 декабря 2018года №1421</w:t>
            </w:r>
          </w:p>
        </w:tc>
        <w:tc>
          <w:tcPr>
            <w:tcW w:w="2616" w:type="dxa"/>
            <w:gridSpan w:val="3"/>
            <w:vMerge w:val="restart"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районной телекоммуникацион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ной инфраструктуры и обеспечение доступ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ности современных информационно-</w:t>
            </w:r>
            <w:r w:rsidRPr="00F7645C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коммуникационных услуг</w:t>
            </w:r>
          </w:p>
        </w:tc>
        <w:tc>
          <w:tcPr>
            <w:tcW w:w="1322" w:type="dxa"/>
            <w:gridSpan w:val="4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672" w:type="dxa"/>
            <w:gridSpan w:val="3"/>
          </w:tcPr>
          <w:p w:rsidR="00103FB4" w:rsidRPr="00FB6D57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B6D57">
              <w:rPr>
                <w:bCs/>
                <w:color w:val="000000"/>
                <w:sz w:val="24"/>
                <w:szCs w:val="24"/>
              </w:rPr>
              <w:t>Общий бюджет мероприятия</w:t>
            </w: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ФБ, прогноз</w:t>
            </w: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ОБ, прогноз</w:t>
            </w: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МБ, прогнозно</w:t>
            </w: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Внебюджет. и иные источ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F7645C">
              <w:rPr>
                <w:bCs/>
                <w:color w:val="000000"/>
                <w:sz w:val="24"/>
                <w:szCs w:val="24"/>
              </w:rPr>
              <w:t>ники, прогноз</w:t>
            </w:r>
          </w:p>
        </w:tc>
        <w:tc>
          <w:tcPr>
            <w:tcW w:w="212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44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645C">
              <w:rPr>
                <w:b/>
                <w:bCs/>
                <w:color w:val="000000"/>
                <w:sz w:val="24"/>
                <w:szCs w:val="24"/>
              </w:rPr>
              <w:t>2022/2024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</w:tcPr>
          <w:p w:rsidR="00103FB4" w:rsidRPr="00F7645C" w:rsidRDefault="00103FB4" w:rsidP="00F7645C">
            <w:pPr>
              <w:pStyle w:val="a0"/>
              <w:keepLines/>
              <w:tabs>
                <w:tab w:val="left" w:pos="1507"/>
              </w:tabs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>Повышение качества жизни граждан,</w:t>
            </w:r>
          </w:p>
          <w:p w:rsidR="00103FB4" w:rsidRPr="00F7645C" w:rsidRDefault="00103FB4" w:rsidP="00F7645C">
            <w:pPr>
              <w:pStyle w:val="a0"/>
              <w:keepLines/>
              <w:rPr>
                <w:color w:val="000000"/>
                <w:sz w:val="24"/>
                <w:szCs w:val="24"/>
              </w:rPr>
            </w:pPr>
            <w:r w:rsidRPr="00F7645C">
              <w:rPr>
                <w:color w:val="000000"/>
                <w:sz w:val="24"/>
                <w:szCs w:val="24"/>
              </w:rPr>
              <w:t xml:space="preserve">развитие экономической, социально </w:t>
            </w:r>
            <w:r w:rsidRPr="00F7645C">
              <w:rPr>
                <w:color w:val="000000"/>
                <w:sz w:val="24"/>
                <w:szCs w:val="24"/>
              </w:rPr>
              <w:softHyphen/>
              <w:t>политической, культурной и духовной сфер жизни общества.</w:t>
            </w:r>
          </w:p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365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236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03FB4" w:rsidRPr="00F7645C" w:rsidTr="00F7645C">
        <w:trPr>
          <w:gridAfter w:val="1"/>
          <w:wAfter w:w="10" w:type="dxa"/>
          <w:trHeight w:val="161"/>
        </w:trPr>
        <w:tc>
          <w:tcPr>
            <w:tcW w:w="403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616" w:type="dxa"/>
            <w:gridSpan w:val="3"/>
            <w:vMerge/>
          </w:tcPr>
          <w:p w:rsidR="00103FB4" w:rsidRPr="00F7645C" w:rsidRDefault="00103FB4" w:rsidP="00F7645C">
            <w:pPr>
              <w:keepLines/>
              <w:widowControl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  <w:gridSpan w:val="4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Cs/>
                <w:color w:val="000000"/>
                <w:sz w:val="24"/>
                <w:szCs w:val="24"/>
              </w:rPr>
            </w:pPr>
            <w:r w:rsidRPr="00F7645C">
              <w:rPr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672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gridSpan w:val="3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gridSpan w:val="2"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103FB4" w:rsidRPr="00F7645C" w:rsidRDefault="00103FB4" w:rsidP="00F7645C">
            <w:pPr>
              <w:pStyle w:val="a0"/>
              <w:keepLines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03FB4" w:rsidRDefault="00103FB4" w:rsidP="00FB6D57">
      <w:pPr>
        <w:keepLines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B4" w:rsidRDefault="00103FB4" w:rsidP="00FB6D57">
      <w:pPr>
        <w:keepLines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B4" w:rsidRDefault="00103FB4" w:rsidP="00FB6D57">
      <w:pPr>
        <w:keepLines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B4" w:rsidRDefault="00103FB4" w:rsidP="00FB6D57">
      <w:pPr>
        <w:pStyle w:val="BodyTextIndent"/>
        <w:ind w:left="1416"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103FB4" w:rsidRDefault="00103FB4" w:rsidP="00FB6D57">
      <w:pPr>
        <w:pStyle w:val="BodyTextIndent"/>
        <w:ind w:left="1416"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К.Н. Негматова</w:t>
      </w:r>
    </w:p>
    <w:p w:rsidR="00103FB4" w:rsidRPr="00FB6D57" w:rsidRDefault="00103FB4" w:rsidP="00FB6D57">
      <w:pPr>
        <w:keepLines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FB4" w:rsidRPr="00FB6D57" w:rsidRDefault="00103FB4" w:rsidP="00FB6D57">
      <w:pPr>
        <w:keepLines/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103FB4" w:rsidRPr="00FB6D57" w:rsidSect="00C92AAA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B4" w:rsidRDefault="00103FB4" w:rsidP="00A06474">
      <w:pPr>
        <w:spacing w:after="0" w:line="240" w:lineRule="auto"/>
      </w:pPr>
      <w:r>
        <w:separator/>
      </w:r>
    </w:p>
  </w:endnote>
  <w:endnote w:type="continuationSeparator" w:id="0">
    <w:p w:rsidR="00103FB4" w:rsidRDefault="00103FB4" w:rsidP="00A0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B4" w:rsidRDefault="00103FB4" w:rsidP="00A06474">
      <w:pPr>
        <w:spacing w:after="0" w:line="240" w:lineRule="auto"/>
      </w:pPr>
      <w:r>
        <w:separator/>
      </w:r>
    </w:p>
  </w:footnote>
  <w:footnote w:type="continuationSeparator" w:id="0">
    <w:p w:rsidR="00103FB4" w:rsidRDefault="00103FB4" w:rsidP="00A06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BA5"/>
    <w:rsid w:val="0003361E"/>
    <w:rsid w:val="00036A8B"/>
    <w:rsid w:val="000A51B0"/>
    <w:rsid w:val="00103FB4"/>
    <w:rsid w:val="00136E5C"/>
    <w:rsid w:val="00150B74"/>
    <w:rsid w:val="001E5ABA"/>
    <w:rsid w:val="001F4FE5"/>
    <w:rsid w:val="00226E06"/>
    <w:rsid w:val="00257756"/>
    <w:rsid w:val="00260DB4"/>
    <w:rsid w:val="00312E78"/>
    <w:rsid w:val="00325262"/>
    <w:rsid w:val="00327343"/>
    <w:rsid w:val="004124DE"/>
    <w:rsid w:val="00491629"/>
    <w:rsid w:val="004D50AF"/>
    <w:rsid w:val="004E144B"/>
    <w:rsid w:val="00560CD7"/>
    <w:rsid w:val="005616EF"/>
    <w:rsid w:val="005817CC"/>
    <w:rsid w:val="00590A09"/>
    <w:rsid w:val="005958E8"/>
    <w:rsid w:val="005D36EF"/>
    <w:rsid w:val="005F7B52"/>
    <w:rsid w:val="00626715"/>
    <w:rsid w:val="0062756F"/>
    <w:rsid w:val="00656950"/>
    <w:rsid w:val="00737608"/>
    <w:rsid w:val="007B2793"/>
    <w:rsid w:val="007E444D"/>
    <w:rsid w:val="007F6979"/>
    <w:rsid w:val="00857485"/>
    <w:rsid w:val="00900F9A"/>
    <w:rsid w:val="00956E39"/>
    <w:rsid w:val="009D102F"/>
    <w:rsid w:val="009E36D8"/>
    <w:rsid w:val="00A06474"/>
    <w:rsid w:val="00A100F1"/>
    <w:rsid w:val="00A8281F"/>
    <w:rsid w:val="00AB0DBC"/>
    <w:rsid w:val="00AD43CE"/>
    <w:rsid w:val="00B349DB"/>
    <w:rsid w:val="00B96437"/>
    <w:rsid w:val="00BE0ACE"/>
    <w:rsid w:val="00C1491D"/>
    <w:rsid w:val="00C463B5"/>
    <w:rsid w:val="00C92AAA"/>
    <w:rsid w:val="00D27DA8"/>
    <w:rsid w:val="00DA3651"/>
    <w:rsid w:val="00E0560E"/>
    <w:rsid w:val="00E10AEE"/>
    <w:rsid w:val="00E56236"/>
    <w:rsid w:val="00EA2178"/>
    <w:rsid w:val="00EC56B7"/>
    <w:rsid w:val="00F7645C"/>
    <w:rsid w:val="00F83BA5"/>
    <w:rsid w:val="00FB6D57"/>
    <w:rsid w:val="00FD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E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67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Другое_"/>
    <w:basedOn w:val="DefaultParagraphFont"/>
    <w:link w:val="a0"/>
    <w:uiPriority w:val="99"/>
    <w:locked/>
    <w:rsid w:val="005F7B52"/>
    <w:rPr>
      <w:rFonts w:ascii="Times New Roman" w:hAnsi="Times New Roman" w:cs="Times New Roman"/>
    </w:rPr>
  </w:style>
  <w:style w:type="paragraph" w:customStyle="1" w:styleId="a0">
    <w:name w:val="Другое"/>
    <w:basedOn w:val="Normal"/>
    <w:link w:val="a"/>
    <w:uiPriority w:val="99"/>
    <w:rsid w:val="005F7B52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rsid w:val="00A0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64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6474"/>
    <w:rPr>
      <w:rFonts w:cs="Times New Roman"/>
    </w:rPr>
  </w:style>
  <w:style w:type="paragraph" w:styleId="NoSpacing">
    <w:name w:val="No Spacing"/>
    <w:link w:val="NoSpacingChar"/>
    <w:uiPriority w:val="99"/>
    <w:qFormat/>
    <w:rsid w:val="007E444D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7E444D"/>
    <w:rPr>
      <w:sz w:val="22"/>
      <w:lang w:val="ru-RU"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9D102F"/>
    <w:rPr>
      <w:rFonts w:cs="Times New Roman"/>
      <w:b/>
      <w:bCs/>
      <w:sz w:val="36"/>
      <w:szCs w:val="36"/>
    </w:rPr>
  </w:style>
  <w:style w:type="paragraph" w:customStyle="1" w:styleId="10">
    <w:name w:val="Заголовок №1"/>
    <w:basedOn w:val="Normal"/>
    <w:link w:val="1"/>
    <w:uiPriority w:val="99"/>
    <w:rsid w:val="009D102F"/>
    <w:pPr>
      <w:widowControl w:val="0"/>
      <w:spacing w:after="240" w:line="240" w:lineRule="auto"/>
      <w:jc w:val="center"/>
      <w:outlineLvl w:val="0"/>
    </w:pPr>
    <w:rPr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rsid w:val="00FB6D57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242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E0A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42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347</TotalTime>
  <Pages>19</Pages>
  <Words>3151</Words>
  <Characters>17967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2023-01-25T07:07:00Z</cp:lastPrinted>
  <dcterms:created xsi:type="dcterms:W3CDTF">2023-01-20T07:50:00Z</dcterms:created>
  <dcterms:modified xsi:type="dcterms:W3CDTF">2023-01-25T07:29:00Z</dcterms:modified>
</cp:coreProperties>
</file>