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D2" w:rsidRPr="001B4BD2" w:rsidRDefault="001B4BD2" w:rsidP="001B4BD2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Госпрограммы поддержки малого бизнеса — 2024</w: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2024</w:t>
      </w: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B4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BD2" w:rsidRPr="001B4BD2" w:rsidRDefault="001B4BD2" w:rsidP="001B4BD2">
      <w:pPr>
        <w:spacing w:after="360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1B4BD2">
        <w:rPr>
          <w:rFonts w:ascii="Times New Roman" w:eastAsia="Times New Roman" w:hAnsi="Times New Roman" w:cs="Times New Roman"/>
          <w:sz w:val="33"/>
          <w:szCs w:val="33"/>
          <w:lang w:eastAsia="ru-RU"/>
        </w:rPr>
        <w:t>Часть госпрограмм, которые были приняты до введения санкций, продолжают действовать. Но помимо них вводятся дополнительные меры для развития бизнеса в кризисных условиях.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 сегодняшний день государство предлагает широкий спектр мер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поддержки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для начинающих предпринимателей, так и для уже работающих бизнесов. Эти меры становятся частью общей концепции развития бизнеса.</w:t>
      </w:r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anchor="header_25703_1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Проекты по поддержке бизнеса от Банка России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anchor="header_25703_2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Цифровая платформа МСП как экосистема поддержки бизнеса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header_25703_3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Социальный контракт на открытие бизнеса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header_25703_5" w:history="1">
        <w:proofErr w:type="spellStart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Грантовая</w:t>
        </w:r>
        <w:proofErr w:type="spellEnd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поддержка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header_25703_6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Какие программы господдержки действуют в 2024 году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header_25703_8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Поддержка малого </w:t>
        </w:r>
        <w:proofErr w:type="spellStart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агробизнеса</w:t>
        </w:r>
        <w:proofErr w:type="spellEnd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в 2024 году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anchor="header_25703_9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Федеральные программы поддержки бизнеса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2" w:anchor="7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Региональные программы поддержки</w:t>
        </w:r>
      </w:hyperlink>
    </w:p>
    <w:p w:rsidR="001B4BD2" w:rsidRPr="001B4BD2" w:rsidRDefault="001B4BD2" w:rsidP="001B4BD2">
      <w:pPr>
        <w:numPr>
          <w:ilvl w:val="0"/>
          <w:numId w:val="1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3" w:anchor="8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Поддержка </w:t>
        </w:r>
        <w:proofErr w:type="spellStart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самозанятых</w:t>
        </w:r>
        <w:proofErr w:type="spellEnd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в 2024 году</w:t>
        </w:r>
      </w:hyperlink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Проекты по поддержке бизнеса от Банка России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2024 году Банк России продолжит следовать </w:t>
      </w:r>
      <w:hyperlink r:id="rId14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Дорожной карте поддержки малого и среднего бизнеса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основная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которой — сделать более доступными кредиты. Но есть и другие </w:t>
      </w:r>
      <w:hyperlink r:id="rId15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меры поддержки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предусмотрены на 2024 год:</w:t>
      </w:r>
    </w:p>
    <w:p w:rsidR="001B4BD2" w:rsidRPr="001B4BD2" w:rsidRDefault="001B4BD2" w:rsidP="001B4BD2">
      <w:pPr>
        <w:numPr>
          <w:ilvl w:val="0"/>
          <w:numId w:val="2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распространение льготных программ на факторинг;</w:t>
      </w:r>
    </w:p>
    <w:p w:rsidR="001B4BD2" w:rsidRPr="001B4BD2" w:rsidRDefault="001B4BD2" w:rsidP="001B4BD2">
      <w:pPr>
        <w:numPr>
          <w:ilvl w:val="0"/>
          <w:numId w:val="2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возможностей бизнеса по использованию небанковских источников финансирования;</w:t>
      </w:r>
    </w:p>
    <w:p w:rsidR="001B4BD2" w:rsidRPr="001B4BD2" w:rsidRDefault="001B4BD2" w:rsidP="001B4BD2">
      <w:pPr>
        <w:numPr>
          <w:ilvl w:val="0"/>
          <w:numId w:val="2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малому и среднему бизнесу доступа к сервису «</w:t>
      </w:r>
      <w:hyperlink r:id="rId16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Знай своего клиента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» для проверки контрагентов;</w:t>
      </w:r>
    </w:p>
    <w:p w:rsidR="001B4BD2" w:rsidRPr="001B4BD2" w:rsidRDefault="001B4BD2" w:rsidP="001B4BD2">
      <w:pPr>
        <w:numPr>
          <w:ilvl w:val="0"/>
          <w:numId w:val="2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транзакционных издержек благодаря приему оплаты через </w:t>
      </w:r>
      <w:hyperlink r:id="rId17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Систему быстрых платежей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4B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ournal" style="width:48pt;height:48pt"/>
        </w:pict>
      </w:r>
    </w:p>
    <w:p w:rsidR="001B4BD2" w:rsidRPr="001B4BD2" w:rsidRDefault="001B4BD2" w:rsidP="001B4BD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1B4BD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Оформите ИП бесплатно без визита в </w:t>
      </w:r>
      <w:proofErr w:type="gramStart"/>
      <w:r w:rsidRPr="001B4BD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налоговую</w:t>
      </w:r>
      <w:proofErr w:type="gramEnd"/>
      <w:r w:rsidRPr="001B4BD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через сервис регистрации бизнеса в Контуре и получите год обслуживания в </w:t>
      </w:r>
      <w:proofErr w:type="spellStart"/>
      <w:r w:rsidRPr="001B4BD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онлайн-бухгалтерии</w:t>
      </w:r>
      <w:proofErr w:type="spellEnd"/>
      <w:r w:rsidRPr="001B4BD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Эльба в качестве бонуса</w:t>
      </w:r>
    </w:p>
    <w:p w:rsidR="001B4BD2" w:rsidRPr="001B4BD2" w:rsidRDefault="001B4BD2" w:rsidP="001B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18" w:history="1">
        <w:r w:rsidRPr="001B4BD2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  <w:lang w:eastAsia="ru-RU"/>
          </w:rPr>
          <w:t>Зарегистрировать ИП</w:t>
        </w:r>
      </w:hyperlink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Цифровая платформа МСП как экосистема поддержки бизнеса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 источником получения информации о мерах поддержки на сегодняшний день является </w:t>
      </w:r>
      <w:hyperlink r:id="rId19" w:anchor="services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Цифровая платформа МСП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 сути это система персонального подбора услуг, которые можно оформлять дистанционно.  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0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21.12.2021 №2371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утвердило сроки запуска эксперимента по оказанию поддержки на базе цифровой платформы МСП. Он стартовал 1 февраля 2022 года и продлится до 1 февраля 2031 года.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Поддержка затрагивает:</w:t>
      </w:r>
    </w:p>
    <w:p w:rsidR="001B4BD2" w:rsidRPr="001B4BD2" w:rsidRDefault="001B4BD2" w:rsidP="001B4BD2">
      <w:pPr>
        <w:numPr>
          <w:ilvl w:val="0"/>
          <w:numId w:val="3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малый и средний бизнес;</w:t>
      </w:r>
    </w:p>
    <w:p w:rsidR="001B4BD2" w:rsidRPr="001B4BD2" w:rsidRDefault="001B4BD2" w:rsidP="001B4BD2">
      <w:pPr>
        <w:numPr>
          <w:ilvl w:val="0"/>
          <w:numId w:val="3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самозанятых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4BD2" w:rsidRPr="001B4BD2" w:rsidRDefault="001B4BD2" w:rsidP="001B4BD2">
      <w:pPr>
        <w:numPr>
          <w:ilvl w:val="0"/>
          <w:numId w:val="3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граждан, которые только собираются начать свое дело.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Предполагается, что новый подход максимально упростит открытие, ведение и развитие бизнеса. К платформе подключатся федеральные министерства и ведомства, институты развития, банки и страховые организации. Все они </w:t>
      </w: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будут обмениваться нужной информацией через систему межведомственного электронного взаимодействия.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новшества — объединить все сервисы для МСП и позволить предпринимателям выбирать и получать необходимые меры поддержки дистанционно. Цифровая платформа обеспечивает адресный подбор и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проактивное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одобрение мер поддержки, а также предоставление услуг, которые требуются на разных этапах развития бизнеса, без личного присутствия предпринимателей. В 2024 году на платформе доступны более 30 различных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онлайн-сервисов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сотни мер поддержки.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У каждого пользователя платформы формируется свой цифровой профиль. Благодаря этому федеральные и региональные инструменты поддержки и сервисы предлагаются участникам с учетом потребностей и стадии развития бизнеса.</w:t>
      </w:r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Социальный контракт на открытие бизнеса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 тех, кто планирует открыть свое дело и вести личное подсобное хозяйство, предусмотрены единовременные выплаты по социальному контракту (</w:t>
      </w:r>
      <w:hyperlink r:id="rId21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от 29.06.2022 № 1160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). В 2024 году максимальная выплата для ИП составляет 350 000 руб., а для граждан, ведущих личное подсобное хозяйство, — 200 000 руб.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Узнайте, </w:t>
      </w:r>
      <w:hyperlink r:id="rId22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как оформить социальный контракт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получить деньги на открытие бизнеса в 2024 году.</w:t>
      </w:r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proofErr w:type="spellStart"/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Грантовая</w:t>
      </w:r>
      <w:proofErr w:type="spellEnd"/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поддержка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Такую меру господдержки обычно оказывают региональные власти.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 предоставляется как начинающему, так и опытному предпринимателю в форме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 на безвозвратной и безвозмездной основах.</w:t>
      </w:r>
      <w:proofErr w:type="gramEnd"/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Ближайший год однозначно будут поддерживать такие направления, как IT, АПК, туризм.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 на сайте Министерства экономики Республики Татарстан подробно расписаны все направления </w:t>
      </w:r>
      <w:hyperlink r:id="rId23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государственной поддержки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 Подмосковью такую информацию дает сайт </w:t>
      </w:r>
      <w:hyperlink r:id="rId24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Центра Развития Предпринимательства Московской Области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 сайте «</w:t>
      </w:r>
      <w:hyperlink r:id="rId25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Малый бизнес Кубани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приводится подробный список субсидий для предпринимателей, работающих на юге России.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Проще воспользоваться поиском в разделе «</w:t>
      </w:r>
      <w:hyperlink r:id="rId26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Центры инфраструктуры МСП в вашем регионе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Гранты для молодых предпринимателей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поддержка распространяется на все субъекты МСП, зарегистрированные лицами в возрасте от 14 до 25 лет. Минимальная сумма гранта — 100 000 руб., максимальная — 500 000 руб. Грант в размере до 1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предусмотрен для Арктической зоны: Мурманская и Архангельская области, Ненецкий и Ямало-Ненецкий АО, Чукотка, Карелия, Коми, Якутия, Красноярский край.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Деньги можно использовать на компенсацию аренды и ремонта нежилого помещения, приобретение необходимых стройматериалов и оборудования, оплату коммуналки и услуг электроснабжения и др. Ознакомиться с </w:t>
      </w:r>
      <w:hyperlink r:id="rId27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условиями программы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Гранты для социального бизнеса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2024 году государство продолжит выдавать гранты до 500 000 руб. социальным предприятиям. Для регионов Арктической зоны сумма поддержки выше — до 1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что можно потратить деньги:</w:t>
      </w:r>
    </w:p>
    <w:p w:rsidR="001B4BD2" w:rsidRPr="001B4BD2" w:rsidRDefault="001B4BD2" w:rsidP="001B4BD2">
      <w:pPr>
        <w:numPr>
          <w:ilvl w:val="0"/>
          <w:numId w:val="4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аренда и ремонт помещения;</w:t>
      </w:r>
    </w:p>
    <w:p w:rsidR="001B4BD2" w:rsidRPr="001B4BD2" w:rsidRDefault="001B4BD2" w:rsidP="001B4BD2">
      <w:pPr>
        <w:numPr>
          <w:ilvl w:val="0"/>
          <w:numId w:val="4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лизинговые платежи;</w:t>
      </w:r>
    </w:p>
    <w:p w:rsidR="001B4BD2" w:rsidRPr="001B4BD2" w:rsidRDefault="001B4BD2" w:rsidP="001B4BD2">
      <w:pPr>
        <w:numPr>
          <w:ilvl w:val="0"/>
          <w:numId w:val="4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коммунальных услуг;</w:t>
      </w:r>
    </w:p>
    <w:p w:rsidR="001B4BD2" w:rsidRPr="001B4BD2" w:rsidRDefault="001B4BD2" w:rsidP="001B4BD2">
      <w:pPr>
        <w:numPr>
          <w:ilvl w:val="0"/>
          <w:numId w:val="4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оргтехники и оборудования;</w:t>
      </w:r>
    </w:p>
    <w:p w:rsidR="001B4BD2" w:rsidRPr="001B4BD2" w:rsidRDefault="001B4BD2" w:rsidP="001B4BD2">
      <w:pPr>
        <w:numPr>
          <w:ilvl w:val="0"/>
          <w:numId w:val="4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покупка сырья,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комплектующих для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медтехники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 протезно-ортопедических изделий;</w:t>
      </w:r>
    </w:p>
    <w:p w:rsidR="001B4BD2" w:rsidRPr="001B4BD2" w:rsidRDefault="001B4BD2" w:rsidP="001B4BD2">
      <w:pPr>
        <w:numPr>
          <w:ilvl w:val="0"/>
          <w:numId w:val="4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переоборудование транспортных сре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 перевозки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маломобильных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 населения, в том числе инвалидов.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За подробной информацией стоит обращаться в региональные отделения Центра «</w:t>
      </w:r>
      <w:hyperlink r:id="rId28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Мой бизнес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либо узнать подробности через личный кабинет на цифровой платформе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МСП.рф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Субсидии для туристического бизнеса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сайте Федерального агентства по туризму есть специальный </w:t>
      </w:r>
      <w:hyperlink r:id="rId29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раздел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 в котором обозначены все меры поддержки туристического бизнеса.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Ранее Минэкономразвития объявило о предоставлении единой субсидии в рамках национального проекта «Туризм и индустрия гостеприимства». Ее получили 85 регионов, общая сумма субсидии составила 6,2 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Особенно на поддержку могут рассчитывать предприниматели из Краснодарского и Ставропольского края, Московской, Свердловской и Челябинской области. В этих регионах ожидается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высокий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турпоток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2024 году, кроме того, они обладают национальными туристическими маршрутами. Также субсидию планируется предоставлять предпринимателям из новых регионов — ДНР, ЛНР, Запорожской и Херсонской области.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лидеров по объему единой субсидии оказались Нижегородская область, Республика Башкортостан, Республика Карелия, Красноярский край, Республика Крым, Приморский край, Республика Татарстан, Самарская, Ярославская и Ленинградская области.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 важно знать:</w:t>
      </w:r>
    </w:p>
    <w:p w:rsidR="001B4BD2" w:rsidRPr="001B4BD2" w:rsidRDefault="001B4BD2" w:rsidP="001B4BD2">
      <w:pPr>
        <w:numPr>
          <w:ilvl w:val="0"/>
          <w:numId w:val="5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Регионы по своему усмотрению выбирают приоритетные направления, которые направлены на увеличение количества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турпоездок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numPr>
          <w:ilvl w:val="0"/>
          <w:numId w:val="5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Единая субсидия можно тратить на обустройство пляжей и национальных туристических маршрутов, покупку соответствующего оборудования и снаряжения, проведение мероприятий и проектирование туристического кода центров городов.</w:t>
      </w:r>
    </w:p>
    <w:p w:rsidR="001B4BD2" w:rsidRPr="001B4BD2" w:rsidRDefault="001B4BD2" w:rsidP="001B4BD2">
      <w:pPr>
        <w:numPr>
          <w:ilvl w:val="0"/>
          <w:numId w:val="5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 рамках единой субсидии можно создавать кемпинги и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автокемпинги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возводить некапитальные причальные сооружения.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Деньги выделят тем, кто:</w:t>
      </w:r>
    </w:p>
    <w:p w:rsidR="001B4BD2" w:rsidRPr="001B4BD2" w:rsidRDefault="001B4BD2" w:rsidP="001B4BD2">
      <w:pPr>
        <w:numPr>
          <w:ilvl w:val="0"/>
          <w:numId w:val="6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планирует создавать и развивать пляжи на берегах морей, рек и озер, а также развивает национальные туристические маршруты;</w:t>
      </w:r>
    </w:p>
    <w:p w:rsidR="001B4BD2" w:rsidRPr="001B4BD2" w:rsidRDefault="001B4BD2" w:rsidP="001B4BD2">
      <w:pPr>
        <w:numPr>
          <w:ilvl w:val="0"/>
          <w:numId w:val="6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создает кемпинги и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автокемпинги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4BD2" w:rsidRPr="001B4BD2" w:rsidRDefault="001B4BD2" w:rsidP="001B4BD2">
      <w:pPr>
        <w:numPr>
          <w:ilvl w:val="0"/>
          <w:numId w:val="6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приобретает туристическое оборудование, создает электронные путеводители, развивает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турсреду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 людей с ограниченными возможностями, приобретает оборудование для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инфоцентров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пунктов проката, разрабатывает новые маршруты, включая маркировку, навигацию, организацию зон отдыха и др.</w:t>
      </w:r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Какие программы господдержки действуют в 2024 году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В этом году государство планирует сделать более доступным российское ПО, усовершенствовать процесс получения заёмных средств, поддержать импорт, а также IT, турбизнес.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Поддержка импорта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Минэкономразвития еще в 2022 году выпустило Навигатор по мерам поддержки импорта в связи с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санкционным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давлением (</w:t>
      </w:r>
      <w:hyperlink r:id="rId30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Письмо Минэкономразвития РФ от 22.09.2022 № 35970-ДВ/Д12И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но некоторые меры действуют бессрочно. Например, приоритетное таможенное оформление товаров народного потребления, включая продукты питания и медикаменты, оборудование, комплектующие и запасные части;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непривлечение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 ВЭД к ответственности за нарушение условий временного ввоза.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1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Полный список мер поддержки импорта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Минпромторг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запустил </w:t>
      </w:r>
      <w:hyperlink r:id="rId32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сервис </w:t>
        </w:r>
        <w:proofErr w:type="spellStart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импортозамещения</w:t>
        </w:r>
        <w:proofErr w:type="spellEnd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2.0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Также действуют меры поддержки по </w:t>
      </w:r>
      <w:hyperlink r:id="rId33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параллельному импорту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34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льготные кредиты на приобретение приоритетной для импорта продукции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др. Остальные можно посмотреть </w:t>
      </w:r>
      <w:hyperlink r:id="rId35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 сайте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министерства.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Поддержка IT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Поскольку в условиях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санкционных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ограничений растет интерес к отечественным разработкам и государство заинтересовано в удержании грамотных специалистов, то для IT-сферы подготовили комплексные меры. Они направлены как на сокращение финансового бремени компаний, так и на создание комфортных условий для работы.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 </w:t>
      </w:r>
      <w:hyperlink r:id="rId36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мер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представлено на сайте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Минцифры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IT-компании могут рассчитывать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B4BD2" w:rsidRPr="001B4BD2" w:rsidRDefault="001B4BD2" w:rsidP="001B4BD2">
      <w:pPr>
        <w:numPr>
          <w:ilvl w:val="0"/>
          <w:numId w:val="7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Налоговые льготы. До конца 2024 года ставка налога на прибыль будет нулевой (</w:t>
      </w:r>
      <w:hyperlink r:id="rId37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Указ Президента РФ от 02.03.2022 № 83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B4BD2" w:rsidRPr="001B4BD2" w:rsidRDefault="001B4BD2" w:rsidP="001B4BD2">
      <w:pPr>
        <w:numPr>
          <w:ilvl w:val="0"/>
          <w:numId w:val="7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До 3 марта 2025 года приостановлены внеплановые и плановые проверки для аккредитованных IT-компаний (</w:t>
      </w:r>
      <w:hyperlink r:id="rId38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Письмо ФНС РФ от 24.03.2022 № СД-4-2/3586@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B4BD2" w:rsidRPr="001B4BD2" w:rsidRDefault="001B4BD2" w:rsidP="001B4BD2">
      <w:pPr>
        <w:numPr>
          <w:ilvl w:val="0"/>
          <w:numId w:val="7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Освобождение аккредитованных IT-компаний на срок до трех лет от налогового, валютного контроля, других видов государственного контроля (надзора) и муниципального контроля.</w:t>
      </w:r>
    </w:p>
    <w:p w:rsidR="001B4BD2" w:rsidRPr="001B4BD2" w:rsidRDefault="001B4BD2" w:rsidP="001B4BD2">
      <w:pPr>
        <w:numPr>
          <w:ilvl w:val="0"/>
          <w:numId w:val="7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Упрощение процедуры трудоустройства иностранцев, привлекаемых для работы.</w:t>
      </w:r>
    </w:p>
    <w:p w:rsidR="001B4BD2" w:rsidRPr="001B4BD2" w:rsidRDefault="001B4BD2" w:rsidP="001B4BD2">
      <w:pPr>
        <w:numPr>
          <w:ilvl w:val="0"/>
          <w:numId w:val="7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возможности оформления льготной ипотеки сотрудникам IT-компаний.</w:t>
      </w:r>
    </w:p>
    <w:p w:rsidR="001B4BD2" w:rsidRPr="001B4BD2" w:rsidRDefault="001B4BD2" w:rsidP="001B4BD2">
      <w:pPr>
        <w:numPr>
          <w:ilvl w:val="0"/>
          <w:numId w:val="7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Отсрочка от службы в армии для специалистов IT-компаний (</w:t>
      </w:r>
      <w:hyperlink r:id="rId39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28.03.2022 № 490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Компенсация расходов на покупку </w:t>
      </w:r>
      <w:proofErr w:type="gramStart"/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российского</w:t>
      </w:r>
      <w:proofErr w:type="gramEnd"/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рамках нового механизма поддержки малого и среднего бизнеса у предпринимателей появилась возможность приобрести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российское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 на 50% дешевле. Но для этого нужно соответствовать требованиям по среднесписочной численности работников и доходам.</w: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48pt;height:48pt"/>
        </w:pic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0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Требования к бизнесу, претендующему на компенсацию затрат </w:t>
        </w:r>
        <w:proofErr w:type="gramStart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</w:t>
        </w:r>
        <w:proofErr w:type="gramEnd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ПО</w:t>
        </w:r>
      </w:hyperlink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Минцифры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отметили, что на реализацию этой меры поддержки до конца 2024 года выделено 7 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«Зонтичный» механизм для получения заёмного финансирования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«Зонтичный» механизм предоставления поручительств позволит бизнесу получать кредиты и снижать конечные процентные ставки по ним. Поручительство будет обеспечивать до 50% от суммы кредита, а предприниматель сможет получить его в «одном окне» банка.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комиссии за поручительство возложена не на предпринимателя, а на банк. Заёмщики со средним риском смогут увеличить объем привлеченных средств за счет поручительств и высвободить залоги, с низким риском — получить кредитные средства в среднем ниже на 1–2%.</w: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48pt;height:48pt"/>
        </w:pic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1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Финансовый инструмент для малого бизнеса: кредиты через «зонтичный» механизм</w:t>
        </w:r>
      </w:hyperlink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Субсидирование МСП при размещении бумаг на бирже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будет действовать до 2024 года и, как и прежде, доступ к ней получат те бизнесы, сведения о которых содержатся в </w:t>
      </w:r>
      <w:hyperlink r:id="rId42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Едином реестре субъектов МСП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(</w:t>
      </w:r>
      <w:hyperlink r:id="rId43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30.12.2020 № 2374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). Она предполагает частичную компенсацию затрат на выпуск акций и облигаций (до 1,5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руб.) и выплаты по купонам (до 70%).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Отбор эмитентов для участия в программе субсидирования осуществляется два раза в год — до 1 июля и до 1 октября календарного года.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Субсидии на возмещение процентов по кредиту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получения субсидии нужно уточнять в регионах.</w:t>
      </w:r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Поддержка малого </w:t>
      </w:r>
      <w:proofErr w:type="spellStart"/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агробизнеса</w:t>
      </w:r>
      <w:proofErr w:type="spellEnd"/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в 2024 году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Субсидии для животноводов.</w:t>
      </w: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С 1 января 2023 года животноводы могут рассчитывать на возмещение части затрат на выращивание крупного рогатого скота и последующее производство продукции (</w:t>
      </w:r>
      <w:hyperlink r:id="rId44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01.12.2022 № 2201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 некоторых категорий аграриев условия поддержки будут смягчены: для фермерских хозяйств, занимающихся развитием семейных ферм, а также для сельскохозяйственных кооперативов, использующих гранты на укрепление материально-технической базы. По условиям предоставления поддержки они должны брать одного работника на каждые 10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Грант «</w:t>
      </w:r>
      <w:proofErr w:type="spellStart"/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Агротуризм</w:t>
      </w:r>
      <w:proofErr w:type="spellEnd"/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». </w:t>
      </w:r>
      <w:hyperlink r:id="rId45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16.12.2021 № 2309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ввело грант на проекты, связанные с сельским туризмом. С 1 января 2022 года малый аграрный бизнес может претендовать на сумму до 10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руб., если, например, занимается строительством или ремонтом помещений для приема туристов, создает развлекательную инфраструктуру, закупает туристическое оборудование и т.д. Грант не дадут владельцам личных подсобных хозяйств.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целевых направлений расходования гранта «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Агротуризм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» утвержден </w:t>
      </w:r>
      <w:hyperlink r:id="rId46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Приказом Министерства сельского хозяйства РФ от 02.03.2022 № 116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hyperlink r:id="rId47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Приказе Министерства сельского хозяйства РФ от 10.02.2022 № 68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установлены требования к заявителям и необходимые документы, формы документов, критерии отбора проектов.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В апреле 2024 года Минсельхоз планирует объявить отбор проектов на 2025 год.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Грант «</w:t>
      </w:r>
      <w:proofErr w:type="spellStart"/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Агропрогресс</w:t>
      </w:r>
      <w:proofErr w:type="spellEnd"/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».</w:t>
      </w: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2021 году поддержка расширилась за счет нового гранта «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Агропрогресс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hyperlink r:id="rId48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26.11.2020 № 1932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). 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господдержки — не более 30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</w:t>
      </w:r>
      <w:proofErr w:type="spellStart"/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Агростартап</w:t>
      </w:r>
      <w:proofErr w:type="spellEnd"/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».</w:t>
      </w: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Начинающим аграриям (КФХ, ИП) подойдет грант на приобретение оборудования для переработки сельхозпродукции или на выращивание самой сельхозпродукции. Суммы: 3-5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Проект «Развитие овощеводства и картофелеводства». </w:t>
      </w: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2024 году аграрии могут воспользоваться новым проектом «Развитие овощеводства и картофелеводства» (</w:t>
      </w:r>
      <w:hyperlink r:id="rId49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24.11.2023 № 1984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Деньги можно потратить на проведение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агротехнологических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 и производство картофеля и овощей в открытом грунте и теплицах с использованием технологии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досвечивания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Крым, Севастополь и дальневосточные регионы 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рассчитывают на более высокий коэффициент при расчете и распределении финансирования. Проект федерального бюджета на 2024 год на поддержку производителей картофеля и овощей предусматривает 4,5 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Федеральные программы поддержки бизнеса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Такой вид поддержки бизнеса можно разделить на несколько программ от различных ведомств и организаций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Минэкономразвития России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интересы распространяются на реализацию </w:t>
      </w:r>
      <w:hyperlink r:id="rId50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программы по предоставлению субсидий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 федерального бюджета для оказания господдержки субъектам МСП.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софинансируются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регионами.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экотуризм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развивает социальное предпринимательство.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Гранты на инновационные производства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компания, планирующая запуск или расширение инновационного производства, может претендовать на грант в размере до 30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 Минэкономразвития приступило к приему заявок от малого бизнеса.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К бизнесу есть требования:</w:t>
      </w:r>
    </w:p>
    <w:p w:rsidR="001B4BD2" w:rsidRPr="001B4BD2" w:rsidRDefault="001B4BD2" w:rsidP="001B4BD2">
      <w:pPr>
        <w:numPr>
          <w:ilvl w:val="0"/>
          <w:numId w:val="8"/>
        </w:numPr>
        <w:spacing w:before="100" w:beforeAutospacing="1" w:after="133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Компания должна быть включена в Единый реестр СМП как микро- или малое предприятие.</w:t>
      </w:r>
    </w:p>
    <w:p w:rsidR="001B4BD2" w:rsidRPr="001B4BD2" w:rsidRDefault="001B4BD2" w:rsidP="001B4BD2">
      <w:pPr>
        <w:numPr>
          <w:ilvl w:val="0"/>
          <w:numId w:val="8"/>
        </w:numPr>
        <w:spacing w:before="100" w:beforeAutospacing="1" w:after="0" w:line="348" w:lineRule="atLeast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компании не должен иметь открытых договоров с Фондом содействия инновациям.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 можно получить только при условии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 за счет собственных или привлеченных сре</w:t>
      </w:r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в р</w:t>
      </w:r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азмере не менее 50% суммы гранта.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Корпорации МСП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 занимается </w:t>
      </w:r>
      <w:hyperlink r:id="rId51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решением различного спектра задач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инвестпроектов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др. 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2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 сайте корпорации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узнать обо всех льготах, субсидиях и грантах, которые положены вашей компании.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АО «МСП Банк»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Занимается </w:t>
      </w:r>
      <w:hyperlink r:id="rId53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госпрограммой финансовой поддержки предпринимательства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Фонд содействия инновациям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 </w:t>
      </w:r>
      <w:hyperlink r:id="rId54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отвечает за развитие и поддержку малых предприятий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инноваторов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 также есть программа для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стартапов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«Старт», разные предложения по поддержке предприятий «Развитие», «Интернационализация», «Коммерциализация».</w:t>
      </w:r>
    </w:p>
    <w:p w:rsidR="001B4BD2" w:rsidRPr="001B4BD2" w:rsidRDefault="001B4BD2" w:rsidP="001B4BD2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Минсельхоз России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 агропромышленного комплекса предусмотрены </w:t>
      </w:r>
      <w:hyperlink r:id="rId55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различные меры господдержки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2024 году.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5%.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Региональные программы поддержки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порталах малого и среднего предпринимательства. В поисковиках можно вбивать запрос таким образом: «региональный портал малого и среднего предпринимательства &lt;город&gt;».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вводим запрос «региональный портал малого и среднего предпринимательства Саратов» и выходим на </w:t>
      </w:r>
      <w:hyperlink r:id="rId56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сайт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дает подробную информацию и по видам, и по формам, и по инфраструктуре поддержки.</w: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D2" w:rsidRPr="001B4BD2" w:rsidRDefault="001B4BD2" w:rsidP="001B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7" w:tgtFrame="_blank" w:history="1">
        <w:r w:rsidRPr="001B4BD2">
          <w:rPr>
            <w:rFonts w:ascii="Times New Roman" w:eastAsia="Times New Roman" w:hAnsi="Times New Roman" w:cs="Times New Roman"/>
            <w:i/>
            <w:iCs/>
            <w:color w:val="0000FF"/>
            <w:sz w:val="27"/>
            <w:lang w:eastAsia="ru-RU"/>
          </w:rPr>
          <w:t>Центры инфраструктуры МСП в регионах</w:t>
        </w:r>
      </w:hyperlink>
      <w:r w:rsidRPr="001B4BD2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на сайте «Мой бизнес»</w:t>
      </w:r>
    </w:p>
    <w:p w:rsidR="001B4BD2" w:rsidRPr="001B4BD2" w:rsidRDefault="001B4BD2" w:rsidP="001B4BD2">
      <w:pPr>
        <w:spacing w:before="14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Поддержка </w:t>
      </w:r>
      <w:proofErr w:type="spellStart"/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самозанятых</w:t>
      </w:r>
      <w:proofErr w:type="spellEnd"/>
      <w:r w:rsidRPr="001B4BD2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в 2024 году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8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 Правительства РФ от 29.09.2020 № 1563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распространило на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самозанятых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меры поддержки, которые ранее были предусмотрены для МСП.</w:t>
      </w:r>
    </w:p>
    <w:p w:rsidR="001B4BD2" w:rsidRPr="001B4BD2" w:rsidRDefault="001B4BD2" w:rsidP="001B4BD2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они смогут воспользоваться </w:t>
      </w:r>
      <w:hyperlink r:id="rId59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полным набором услуг, сервисов и финансовых инструментов</w:t>
        </w:r>
      </w:hyperlink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центрах «Мой бизнес».</w: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48pt;height:48pt"/>
        </w:pic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0" w:tgtFrame="_blank" w:history="1"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На что рассчитывать </w:t>
        </w:r>
        <w:proofErr w:type="spellStart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самозанятым</w:t>
        </w:r>
        <w:proofErr w:type="spellEnd"/>
        <w:r w:rsidRPr="001B4BD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в 2024 году</w:t>
        </w:r>
      </w:hyperlink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они вправе претендовать на аренду 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коворкингов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proofErr w:type="spell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бизнес-инкубаторов</w:t>
      </w:r>
      <w:proofErr w:type="spell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 льготным ставкам, займы в размере до 1 </w:t>
      </w:r>
      <w:proofErr w:type="spellStart"/>
      <w:proofErr w:type="gramStart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spellEnd"/>
      <w:proofErr w:type="gramEnd"/>
      <w:r w:rsidRPr="001B4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от государственных МФО.</w:t>
      </w:r>
    </w:p>
    <w:p w:rsidR="001B4BD2" w:rsidRPr="001B4BD2" w:rsidRDefault="001B4BD2" w:rsidP="001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52" w:rsidRDefault="00EA4D52"/>
    <w:sectPr w:rsidR="00EA4D52" w:rsidSect="00EA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B90"/>
    <w:multiLevelType w:val="multilevel"/>
    <w:tmpl w:val="C0D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3658"/>
    <w:multiLevelType w:val="multilevel"/>
    <w:tmpl w:val="306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539F3"/>
    <w:multiLevelType w:val="multilevel"/>
    <w:tmpl w:val="9A4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D1F3A"/>
    <w:multiLevelType w:val="multilevel"/>
    <w:tmpl w:val="55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90E16"/>
    <w:multiLevelType w:val="multilevel"/>
    <w:tmpl w:val="2D1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2365C"/>
    <w:multiLevelType w:val="multilevel"/>
    <w:tmpl w:val="276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107ED"/>
    <w:multiLevelType w:val="multilevel"/>
    <w:tmpl w:val="77C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F4DC8"/>
    <w:multiLevelType w:val="multilevel"/>
    <w:tmpl w:val="597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D2"/>
    <w:rsid w:val="001B4BD2"/>
    <w:rsid w:val="0063077F"/>
    <w:rsid w:val="00EA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52"/>
  </w:style>
  <w:style w:type="paragraph" w:styleId="1">
    <w:name w:val="heading 1"/>
    <w:basedOn w:val="a"/>
    <w:link w:val="10"/>
    <w:uiPriority w:val="9"/>
    <w:qFormat/>
    <w:rsid w:val="001B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">
    <w:name w:val="publication-comments-link"/>
    <w:basedOn w:val="a0"/>
    <w:rsid w:val="001B4BD2"/>
  </w:style>
  <w:style w:type="character" w:customStyle="1" w:styleId="publication-comments-linkcomments-count">
    <w:name w:val="publication-comments-link__comments-count"/>
    <w:basedOn w:val="a0"/>
    <w:rsid w:val="001B4BD2"/>
  </w:style>
  <w:style w:type="character" w:styleId="a4">
    <w:name w:val="Hyperlink"/>
    <w:basedOn w:val="a0"/>
    <w:uiPriority w:val="99"/>
    <w:semiHidden/>
    <w:unhideWhenUsed/>
    <w:rsid w:val="001B4BD2"/>
    <w:rPr>
      <w:color w:val="0000FF"/>
      <w:u w:val="single"/>
    </w:rPr>
  </w:style>
  <w:style w:type="paragraph" w:customStyle="1" w:styleId="lead">
    <w:name w:val="lead"/>
    <w:basedOn w:val="a"/>
    <w:rsid w:val="001B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1B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BD2"/>
    <w:rPr>
      <w:b/>
      <w:bCs/>
    </w:rPr>
  </w:style>
  <w:style w:type="character" w:styleId="a6">
    <w:name w:val="Emphasis"/>
    <w:basedOn w:val="a0"/>
    <w:uiPriority w:val="20"/>
    <w:qFormat/>
    <w:rsid w:val="001B4BD2"/>
    <w:rPr>
      <w:i/>
      <w:iCs/>
    </w:rPr>
  </w:style>
  <w:style w:type="character" w:customStyle="1" w:styleId="sa5-authorname">
    <w:name w:val="sa5-author__name"/>
    <w:basedOn w:val="a0"/>
    <w:rsid w:val="001B4BD2"/>
  </w:style>
  <w:style w:type="character" w:customStyle="1" w:styleId="sa5-authorpost">
    <w:name w:val="sa5-author__post"/>
    <w:basedOn w:val="a0"/>
    <w:rsid w:val="001B4BD2"/>
  </w:style>
  <w:style w:type="paragraph" w:styleId="a7">
    <w:name w:val="Balloon Text"/>
    <w:basedOn w:val="a"/>
    <w:link w:val="a8"/>
    <w:uiPriority w:val="99"/>
    <w:semiHidden/>
    <w:unhideWhenUsed/>
    <w:rsid w:val="001B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58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0605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36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780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547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793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500400">
                      <w:marLeft w:val="1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951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407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articles/4710" TargetMode="External"/><Relationship Id="rId18" Type="http://schemas.openxmlformats.org/officeDocument/2006/relationships/hyperlink" Target="https://kontur.ru/lp/reg-business?utm_source=google&amp;utm_medium=organic&amp;utm_from=adv-link-enquiry-journal-25703-4573" TargetMode="External"/><Relationship Id="rId26" Type="http://schemas.openxmlformats.org/officeDocument/2006/relationships/hyperlink" Target="https://xn--90aifddrld7a.xn--p1ai/centers" TargetMode="External"/><Relationship Id="rId39" Type="http://schemas.openxmlformats.org/officeDocument/2006/relationships/hyperlink" Target="https://normativ.kontur.ru/document?utm_from=adv-link-enquiry-diskont-48565-6244&amp;moduleId=1&amp;documentId=418838&amp;p=0957&amp;utm_ad=170678539086&amp;utm_source=google&amp;utm_medium=organic&amp;utm_campaign=kjournal_news_01.02.2024&amp;utm_startpage=kontur.ru%2Farticles%2F4710&amp;utm_orderpage=kontur.ru%2Farticles%2F4710&amp;utm_referer=www.google.com" TargetMode="External"/><Relationship Id="rId21" Type="http://schemas.openxmlformats.org/officeDocument/2006/relationships/hyperlink" Target="https://normativ.kontur.ru/document?moduleId=1100&amp;documentId=32061&amp;p=1210&amp;utm_source=google&amp;utm_medium=organic&amp;utm_referer=www.google.com&amp;utm_startpage=kontur.ru%2Farticles%2F4710&amp;utm_orderpage=kontur.ru%2Farticles%2F4710" TargetMode="External"/><Relationship Id="rId34" Type="http://schemas.openxmlformats.org/officeDocument/2006/relationships/hyperlink" Target="https://gisp.gov.ru/nmp/measure/12447820" TargetMode="External"/><Relationship Id="rId42" Type="http://schemas.openxmlformats.org/officeDocument/2006/relationships/hyperlink" Target="https://kontur.ru/articles/4480" TargetMode="External"/><Relationship Id="rId47" Type="http://schemas.openxmlformats.org/officeDocument/2006/relationships/hyperlink" Target="https://normativ.kontur.ru/document?moduleId=1100&amp;documentId=30360&amp;p=1210&amp;utm_source=google&amp;utm_medium=organic&amp;utm_referer=www.google.com&amp;utm_startpage=kontur.ru%2Farticles%2F4710&amp;utm_orderpage=kontur.ru%2Farticles%2F4710" TargetMode="External"/><Relationship Id="rId50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55" Type="http://schemas.openxmlformats.org/officeDocument/2006/relationships/hyperlink" Target="http://mcx.ru/activity/state-support/measures" TargetMode="External"/><Relationship Id="rId7" Type="http://schemas.openxmlformats.org/officeDocument/2006/relationships/hyperlink" Target="https://kontur.ru/articles/47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/faq/client/" TargetMode="External"/><Relationship Id="rId20" Type="http://schemas.openxmlformats.org/officeDocument/2006/relationships/hyperlink" Target="https://normativ.kontur.ru/document?utm_from=adv-link-enquiry-diskont-48565-6244&amp;moduleId=1&amp;documentId=410886&amp;p=0957&amp;utm_content=article_37905&amp;utm_source=google&amp;utm_medium=organic&amp;utm_campaign=kjournal_news_01.02.2024&amp;utm_startpage=kontur.ru%2Farticles%2F4710&amp;utm_orderpage=kontur.ru%2Farticles%2F4710&amp;utm_ad=170678539086&amp;utm_referer=www.google.com" TargetMode="External"/><Relationship Id="rId29" Type="http://schemas.openxmlformats.org/officeDocument/2006/relationships/hyperlink" Target="https://tourism.gov.ru/deyatelnost/mery-podderzhki/" TargetMode="External"/><Relationship Id="rId41" Type="http://schemas.openxmlformats.org/officeDocument/2006/relationships/hyperlink" Target="https://kontur.ru/articles/701" TargetMode="External"/><Relationship Id="rId54" Type="http://schemas.openxmlformats.org/officeDocument/2006/relationships/hyperlink" Target="http://www.fasie.ru/program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Relationship Id="rId11" Type="http://schemas.openxmlformats.org/officeDocument/2006/relationships/hyperlink" Target="https://kontur.ru/articles/4710" TargetMode="External"/><Relationship Id="rId24" Type="http://schemas.openxmlformats.org/officeDocument/2006/relationships/hyperlink" Target="http://www.mspmo.ru/" TargetMode="External"/><Relationship Id="rId32" Type="http://schemas.openxmlformats.org/officeDocument/2006/relationships/hyperlink" Target="https://gisp.gov.ru/import-substitution/" TargetMode="External"/><Relationship Id="rId37" Type="http://schemas.openxmlformats.org/officeDocument/2006/relationships/hyperlink" Target="https://normativ.kontur.ru/document?moduleId=1&amp;documentId=457216&amp;p=1210&amp;utm_source=google&amp;utm_medium=organic&amp;utm_referer=www.google.com&amp;utm_startpage=kontur.ru%2Farticles%2F4710&amp;utm_orderpage=kontur.ru%2Farticles%2F4710" TargetMode="External"/><Relationship Id="rId40" Type="http://schemas.openxmlformats.org/officeDocument/2006/relationships/hyperlink" Target="https://kontur.ru/articles/929" TargetMode="External"/><Relationship Id="rId45" Type="http://schemas.openxmlformats.org/officeDocument/2006/relationships/hyperlink" Target="https://normativ.kontur.ru/document?utm_from=adv-link-enquiry-diskont-48565-6244&amp;moduleId=1100&amp;documentId=26531&amp;p=0957&amp;utm_content=article_37905&amp;utm_source=google&amp;utm_medium=organic&amp;utm_campaign=kjournal_news_01.02.2024&amp;utm_startpage=kontur.ru%2Farticles%2F4710&amp;utm_orderpage=kontur.ru%2Farticles%2F4710&amp;utm_ad=170678539086&amp;utm_referer=www.google.com" TargetMode="External"/><Relationship Id="rId53" Type="http://schemas.openxmlformats.org/officeDocument/2006/relationships/hyperlink" Target="https://mspbank.ru/who-can-receive-help" TargetMode="External"/><Relationship Id="rId58" Type="http://schemas.openxmlformats.org/officeDocument/2006/relationships/hyperlink" Target="https://normativ.kontur.ru/document?moduleId=1&amp;documentId=412798&amp;p=1210&amp;utm_source=google&amp;utm_medium=organic&amp;utm_referer=www.google.com&amp;utm_startpage=kontur.ru%2Farticles%2F4710&amp;utm_orderpage=kontur.ru%2Farticles%2F4710" TargetMode="External"/><Relationship Id="rId5" Type="http://schemas.openxmlformats.org/officeDocument/2006/relationships/hyperlink" Target="https://kontur.ru/articles/4710" TargetMode="External"/><Relationship Id="rId15" Type="http://schemas.openxmlformats.org/officeDocument/2006/relationships/hyperlink" Target="https://cbr.ru/develop/msp/" TargetMode="External"/><Relationship Id="rId23" Type="http://schemas.openxmlformats.org/officeDocument/2006/relationships/hyperlink" Target="https://mert.tatarstan.ru/gosudarstvennaya-podderzhka.htm" TargetMode="External"/><Relationship Id="rId28" Type="http://schemas.openxmlformats.org/officeDocument/2006/relationships/hyperlink" Target="https://xn--90aifddrld7a.xn--p1ai/knowledge/sayty-i-sotsseti-tsentrov-moy-biznes" TargetMode="External"/><Relationship Id="rId36" Type="http://schemas.openxmlformats.org/officeDocument/2006/relationships/hyperlink" Target="https://digital.gov.ru/ru/activity/directions/418/" TargetMode="External"/><Relationship Id="rId49" Type="http://schemas.openxmlformats.org/officeDocument/2006/relationships/hyperlink" Target="https://normativ.kontur.ru/document?moduleId=1100&amp;documentId=45737&amp;p=1210&amp;utm_source=google&amp;utm_medium=organic&amp;utm_referer=www.google.com&amp;utm_startpage=kontur.ru%2Farticles%2F4710&amp;utm_orderpage=kontur.ru%2Farticles%2F4710" TargetMode="External"/><Relationship Id="rId57" Type="http://schemas.openxmlformats.org/officeDocument/2006/relationships/hyperlink" Target="https://xn--90aifddrld7a.xn--p1ai/center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s://xn--l1agf.xn--p1ai/" TargetMode="External"/><Relationship Id="rId31" Type="http://schemas.openxmlformats.org/officeDocument/2006/relationships/hyperlink" Target="https://merp.pnzreg.ru/protivodeystvie-korruptsii/!%D0%BD%D0%B0%D0%B2%D0%B8%D0%B3%D0%B0%D1%82%D0%BE%D1%80.pdf" TargetMode="External"/><Relationship Id="rId44" Type="http://schemas.openxmlformats.org/officeDocument/2006/relationships/hyperlink" Target="http://publication.pravo.gov.ru/Document/View/0001202212030004" TargetMode="External"/><Relationship Id="rId52" Type="http://schemas.openxmlformats.org/officeDocument/2006/relationships/hyperlink" Target="https://smbn.ru/service/support" TargetMode="External"/><Relationship Id="rId60" Type="http://schemas.openxmlformats.org/officeDocument/2006/relationships/hyperlink" Target="https://kontur.ru/articles/4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cbr.ru/press/event/?id=14474" TargetMode="External"/><Relationship Id="rId22" Type="http://schemas.openxmlformats.org/officeDocument/2006/relationships/hyperlink" Target="https://kontur.ru/articles/6656" TargetMode="External"/><Relationship Id="rId27" Type="http://schemas.openxmlformats.org/officeDocument/2006/relationships/hyperlink" Target="https://kontur.ru/articles/2443" TargetMode="External"/><Relationship Id="rId30" Type="http://schemas.openxmlformats.org/officeDocument/2006/relationships/hyperlink" Target="https://normativ.kontur.ru/document?utm_from=adv-link-enquiry-diskont-48565-6244&amp;moduleId=8&amp;documentId=432991&amp;p=0957&amp;utm_ad=170678539086&amp;utm_source=google&amp;utm_medium=organic&amp;utm_campaign=kjournal_news_01.02.2024&amp;utm_startpage=kontur.ru%2Farticles%2F4710&amp;utm_orderpage=kontur.ru%2Farticles%2F4710&amp;utm_referer=www.google.com" TargetMode="External"/><Relationship Id="rId35" Type="http://schemas.openxmlformats.org/officeDocument/2006/relationships/hyperlink" Target="https://gisp.gov.ru/nmp/main/?recommended=0&amp;search_terms=&amp;search_terms=&amp;search_terms=&amp;search_terms=&amp;event=&amp;search_terms=&amp;search_terms=&amp;search_terms=&amp;search_terms=&amp;search_terms=&amp;measureActive=0&amp;searchstr=%D0%B8%D0%BC%D0%BF%D0%BE%D1%80%D1%82&amp;csrftoken=17b15a65ce4717c29e75e6e56feba8dffd8447fc87aa9f2a9b08c28a52b4b6758c4a8d032d2417c5" TargetMode="External"/><Relationship Id="rId43" Type="http://schemas.openxmlformats.org/officeDocument/2006/relationships/hyperlink" Target="https://normativ.kontur.ru/document?utm_from=adv-link-enquiry-diskont-48565-6244&amp;moduleId=1&amp;documentId=380235&amp;p=0957&amp;utm_content=article_37905&amp;utm_source=google&amp;utm_medium=organic&amp;utm_campaign=kjournal_news_01.02.2024&amp;utm_startpage=kontur.ru%2Farticles%2F4710&amp;utm_orderpage=kontur.ru%2Farticles%2F4710&amp;utm_ad=170678539086&amp;utm_referer=www.google.com" TargetMode="External"/><Relationship Id="rId48" Type="http://schemas.openxmlformats.org/officeDocument/2006/relationships/hyperlink" Target="https://normativ.kontur.ru/document?utm_from=adv-link-enquiry-diskont-48565-6244&amp;moduleId=1100&amp;documentId=14893&amp;p=0957&amp;utm_content=article_37905&amp;utm_source=google&amp;utm_medium=organic&amp;utm_campaign=kjournal_news_01.02.2024&amp;utm_startpage=kontur.ru%2Farticles%2F4710&amp;utm_orderpage=kontur.ru%2Farticles%2F4710&amp;utm_ad=170678539086&amp;utm_referer=www.google.com" TargetMode="External"/><Relationship Id="rId56" Type="http://schemas.openxmlformats.org/officeDocument/2006/relationships/hyperlink" Target="https://saratov-bis.ru/msp/" TargetMode="External"/><Relationship Id="rId8" Type="http://schemas.openxmlformats.org/officeDocument/2006/relationships/hyperlink" Target="https://kontur.ru/articles/4710" TargetMode="External"/><Relationship Id="rId51" Type="http://schemas.openxmlformats.org/officeDocument/2006/relationships/hyperlink" Target="https://corpmsp.ru/org-infrastruktury-podderzhk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ontur.ru/articles/4710" TargetMode="External"/><Relationship Id="rId17" Type="http://schemas.openxmlformats.org/officeDocument/2006/relationships/hyperlink" Target="https://kontur.ru/articles/6279" TargetMode="External"/><Relationship Id="rId25" Type="http://schemas.openxmlformats.org/officeDocument/2006/relationships/hyperlink" Target="https://mbkuban.ru/financial-support/subsidies/" TargetMode="External"/><Relationship Id="rId33" Type="http://schemas.openxmlformats.org/officeDocument/2006/relationships/hyperlink" Target="https://gisp.gov.ru/nmp/measure/12447930" TargetMode="External"/><Relationship Id="rId38" Type="http://schemas.openxmlformats.org/officeDocument/2006/relationships/hyperlink" Target="https://normativ.kontur.ru/document?utm_from=adv-link-enquiry-diskont-48565-6244&amp;moduleId=8&amp;documentId=418152&amp;p=0957&amp;utm_ad=170678539086&amp;utm_source=google&amp;utm_medium=organic&amp;utm_campaign=kjournal_news_01.02.2024&amp;utm_startpage=kontur.ru%2Farticles%2F4710&amp;utm_orderpage=kontur.ru%2Farticles%2F4710&amp;utm_referer=www.google.com" TargetMode="External"/><Relationship Id="rId46" Type="http://schemas.openxmlformats.org/officeDocument/2006/relationships/hyperlink" Target="https://normativ.kontur.ru/document?moduleId=1100&amp;documentId=29454&amp;p=1210&amp;utm_source=google&amp;utm_medium=organic&amp;utm_referer=www.google.com&amp;utm_startpage=kontur.ru%2Farticles%2F4710&amp;utm_orderpage=kontur.ru%2Farticles%2F4710" TargetMode="External"/><Relationship Id="rId59" Type="http://schemas.openxmlformats.org/officeDocument/2006/relationships/hyperlink" Target="https://xn--l1agf.xn--p1ai/services/antikrizisnye-m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4080</Words>
  <Characters>23256</Characters>
  <Application>Microsoft Office Word</Application>
  <DocSecurity>0</DocSecurity>
  <Lines>193</Lines>
  <Paragraphs>54</Paragraphs>
  <ScaleCrop>false</ScaleCrop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1</cp:revision>
  <dcterms:created xsi:type="dcterms:W3CDTF">2024-02-08T08:10:00Z</dcterms:created>
  <dcterms:modified xsi:type="dcterms:W3CDTF">2024-02-08T08:12:00Z</dcterms:modified>
</cp:coreProperties>
</file>