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F6" w:rsidRDefault="00640EF6" w:rsidP="00E770F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«Особенности заключения и расторжения трудового договора со спортсменом, с тренером»</w:t>
      </w:r>
    </w:p>
    <w:p w:rsidR="00640EF6" w:rsidRDefault="00640EF6" w:rsidP="003F4930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640EF6" w:rsidRPr="00535FB0" w:rsidRDefault="00640EF6" w:rsidP="00130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Спортсменами признаются работники, трудовая функция которых состоит в подготовке к спортивным соревнованиям и участии в спортивных соревнованиях по определенным виду или видам спорта.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Тренеры – работники,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предпринимателями, не вправе заключать трудовые договоры со спортсменами и тренерами в качестве работодателя. 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На спортсменов и тренеров распространяются общие гарантии, установленные для всех работников при заключении трудового договора. </w:t>
      </w:r>
    </w:p>
    <w:p w:rsidR="00640EF6" w:rsidRPr="000577B1" w:rsidRDefault="00640EF6" w:rsidP="000577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Особенности заключения трудового договора со спортсменом, тренером установлены Трудовым кодексом РФ и регламентами общероссийских спортивных федераций (при наличии). В частности, трудовой договор может заключаться не в двух, как обычно, а в трех экземплярах (работнику, работодателю, соответствующей федерации).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77B1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 трудового договора со спортсменом возможно с лицом, не достигшим возраста четырнадцати лет.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Для этого необходимо согласие одного из родителей (опекуна), а также разрешение органа опеки и попечительства, выдаваемое на основании предварительного медицинского осмотра, порядок проведения которого определяется Министерством здравоохранения Российской Федерации. 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Трудовой договор от имени работника в этом случае подписывается его родителем (опекуном).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b/>
          <w:bCs/>
          <w:sz w:val="26"/>
          <w:szCs w:val="26"/>
        </w:rPr>
        <w:t xml:space="preserve">До подписания трудового договора работодатель обязан ознакомить работника-спортсмена и работника-тренера под роспись с документами, связанными с его трудовой деятельностью.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К таким документам относятся: </w:t>
      </w:r>
    </w:p>
    <w:p w:rsidR="00640EF6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распорядка, иные локальные нормативные акты, непосредственно связанные с трудовой деятельностью работника, коллективный договор;</w:t>
      </w:r>
    </w:p>
    <w:p w:rsidR="00640EF6" w:rsidRPr="000577B1" w:rsidRDefault="00640EF6" w:rsidP="000577B1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нормы, утвержденные соответствующей общероссийской спортивной федерацией, правила соответствующего вида спорта; </w:t>
      </w:r>
    </w:p>
    <w:p w:rsidR="00640EF6" w:rsidRPr="000577B1" w:rsidRDefault="00640EF6" w:rsidP="000577B1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положения (регламенты) о спортивных соревнованиях; </w:t>
      </w:r>
    </w:p>
    <w:p w:rsidR="00640EF6" w:rsidRPr="000577B1" w:rsidRDefault="00640EF6" w:rsidP="000577B1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антидопинговые правила – как общероссийские, так и утвержденные международными антидопинговыми организациями; </w:t>
      </w:r>
    </w:p>
    <w:p w:rsidR="00640EF6" w:rsidRPr="000577B1" w:rsidRDefault="00640EF6" w:rsidP="000577B1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 или тренера.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77B1">
        <w:rPr>
          <w:rFonts w:ascii="Times New Roman" w:hAnsi="Times New Roman" w:cs="Times New Roman"/>
          <w:b/>
          <w:bCs/>
          <w:sz w:val="26"/>
          <w:szCs w:val="26"/>
        </w:rPr>
        <w:t xml:space="preserve">До заключения трудового договора работодатель обязан за счет своих средств организовать прохождение спортсменом предварительного медицинского осмотра.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Медицинский осмотр для допуска к занятиям осуществляется в амбулаторно-поликлинических учреждениях,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 врачом-терапевтом (педиатром), врачом по лечебной физкультуре, врачом по спортивной медицине.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Если спортсмен признан непригодным для выполнения трудовой функции или не прошел предварительный медицинский осмотр, трудовой договор с ним не заключается.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b/>
          <w:bCs/>
          <w:sz w:val="26"/>
          <w:szCs w:val="26"/>
        </w:rPr>
        <w:t xml:space="preserve">Со спортсменами могут заключаться как бессрочные, так и срочные (до пяти лет) трудовые договоры.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В срочном трудовом договоре необходимо указать обстоятельства (причины), послужившие основанием для заключения договора на определенный срок.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Общероссийские спортивные федерации вправе устанавливать продолжительность срока трудового договора самостоятельно.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77B1">
        <w:rPr>
          <w:rFonts w:ascii="Times New Roman" w:hAnsi="Times New Roman" w:cs="Times New Roman"/>
          <w:b/>
          <w:bCs/>
          <w:sz w:val="26"/>
          <w:szCs w:val="26"/>
        </w:rPr>
        <w:t xml:space="preserve">С тренерами срочные трудовые договоры (до пяти лет) могут заключаться только в случаях, установленных Трудовым кодексом РФ.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спорте, а также с тренерами спортивных сборных команд.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Также с тренерами могут заключаться срочные трудовые договоры в случаях, которые распространяются на всех других работников: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статьей 59 Трудового кодекса РФ (на время выполнения обязанностей временно отсутствующего работника, по соглашению сторон с совместителями, пенсионерами по возрасту и других).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77B1">
        <w:rPr>
          <w:rFonts w:ascii="Times New Roman" w:hAnsi="Times New Roman" w:cs="Times New Roman"/>
          <w:b/>
          <w:bCs/>
          <w:sz w:val="26"/>
          <w:szCs w:val="26"/>
        </w:rPr>
        <w:t xml:space="preserve">Трудовые договоры со спортсменами и тренерами наряду с обязательными условиями, установленными для трудовых договоров с любыми работниками (часть 2 статьи 57 ТК РФ), должны содержать дополнительные обязательные условия. </w:t>
      </w:r>
    </w:p>
    <w:p w:rsidR="00640EF6" w:rsidRPr="000577B1" w:rsidRDefault="00640EF6" w:rsidP="000577B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В трудовом договоре со спортсменом такими условиями являются: 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 </w:t>
      </w:r>
    </w:p>
    <w:p w:rsidR="00640EF6" w:rsidRPr="000577B1" w:rsidRDefault="00640EF6" w:rsidP="000577B1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обязанности спортсмена соблюдать спортивный режим, установленный работодателем, и выполнять планы подготовки к спортивным соревнованиям; </w:t>
      </w:r>
    </w:p>
    <w:p w:rsidR="00640EF6" w:rsidRPr="000577B1" w:rsidRDefault="00640EF6" w:rsidP="000577B1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обязанности спортсмена принимать участие в спортивных соревнованиях только по указанию работодателя; </w:t>
      </w:r>
    </w:p>
    <w:p w:rsidR="00640EF6" w:rsidRPr="000577B1" w:rsidRDefault="00640EF6" w:rsidP="000577B1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обязанности спортсмена соблюдать общероссийские антидопинговые правила и антидопинговые правила, утвержденные международными антидопинговыми организациями, проходить допинг-контроль; </w:t>
      </w:r>
    </w:p>
    <w:p w:rsidR="00640EF6" w:rsidRPr="000577B1" w:rsidRDefault="00640EF6" w:rsidP="000577B1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допинг-контроля; </w:t>
      </w:r>
    </w:p>
    <w:p w:rsidR="00640EF6" w:rsidRPr="000577B1" w:rsidRDefault="00640EF6" w:rsidP="000577B1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обеспечение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В трудовом договоре с тренером таким условием является условие об обязанности тренера принимать меры по предупреждению нарушения спортсменом (спортсменами) общероссийских антидопинговых правил и антидопинговых правил, утвержденных международными антидопинговыми организациями. </w:t>
      </w: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могут предусматриваться дополнительные условия: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– также на передачу копии трудового договора в федеральный орган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 и спорта;</w:t>
      </w:r>
    </w:p>
    <w:p w:rsidR="00640EF6" w:rsidRPr="000577B1" w:rsidRDefault="00640EF6" w:rsidP="000577B1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об обязанности спортсмена, тренера использовать в рабочее время спортивную экипировку, предоставленную работодателем; </w:t>
      </w:r>
    </w:p>
    <w:p w:rsidR="00640EF6" w:rsidRPr="000577B1" w:rsidRDefault="00640EF6" w:rsidP="000577B1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 </w:t>
      </w:r>
    </w:p>
    <w:p w:rsidR="00640EF6" w:rsidRPr="000577B1" w:rsidRDefault="00640EF6" w:rsidP="000577B1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статьей 348.12 ТК РФ; </w:t>
      </w:r>
    </w:p>
    <w:p w:rsidR="00640EF6" w:rsidRPr="000577B1" w:rsidRDefault="00640EF6" w:rsidP="000577B1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о порядке осуществления спортсменом денежной выплаты в пользу работодателя при расторжении трудового договора в случаях, предусмотренных статьей 348.12 ТК РФ, и о размере указанной выплаты.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77B1">
        <w:rPr>
          <w:rFonts w:ascii="Times New Roman" w:hAnsi="Times New Roman" w:cs="Times New Roman"/>
          <w:b/>
          <w:bCs/>
          <w:sz w:val="26"/>
          <w:szCs w:val="26"/>
        </w:rPr>
        <w:t xml:space="preserve">Спортсмен, тренер имеют право работать (заключать трудовой договор) по совместительству у другого работодателя в качестве спортсмена или тренера только с разрешения работодателя по основному месту работы. </w:t>
      </w: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 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b/>
          <w:bCs/>
          <w:sz w:val="26"/>
          <w:szCs w:val="26"/>
        </w:rPr>
        <w:t xml:space="preserve">Трудовым кодексом РФ помимо общих для всех работников оснований прекращения трудового договора предусмотрены дополнительные основания прекращения трудового договора со спортсменом. </w:t>
      </w: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Такими основаниями являются: 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spacing w:after="95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1. спортивная дисквалификация спортсмена на срок шесть и более месяцев; </w:t>
      </w: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577B1">
        <w:rPr>
          <w:rFonts w:ascii="Times New Roman" w:hAnsi="Times New Roman" w:cs="Times New Roman"/>
          <w:sz w:val="26"/>
          <w:szCs w:val="26"/>
        </w:rPr>
        <w:t xml:space="preserve">нарушение спортсменом, в том числе однократное, общероссийских антидопинговых правил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 </w:t>
      </w: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Указанные основания являются дисциплинарными взысканиями, поэтому работодателю при увольнении спортсмена необходимо соблюдать порядок применения дисциплинарных взысканий, предусмотренный ст. 193 ТК РФ. 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Поэтому для увольнения по названному основанию необходимо соблюдать общие установленные Трудовым кодексом РФ правила привлечения работников к дисциплинарной ответственности, включая: </w:t>
      </w:r>
    </w:p>
    <w:p w:rsidR="00640EF6" w:rsidRPr="000577B1" w:rsidRDefault="00640EF6" w:rsidP="000577B1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затребование у работника письменного объяснения и составление акта в случае отказа предоставления объяснения;</w:t>
      </w:r>
    </w:p>
    <w:p w:rsidR="00640EF6" w:rsidRPr="000577B1" w:rsidRDefault="00640EF6" w:rsidP="000577B1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вынесение решения о применении дисциплинарного взыскания по результатам анализа причин и обстоятельств совершения проступка, а также с учетом его тяжести; </w:t>
      </w:r>
    </w:p>
    <w:p w:rsidR="00640EF6" w:rsidRPr="000577B1" w:rsidRDefault="00640EF6" w:rsidP="000577B1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документальное оформление дисциплинарного взыскания с соблюдением срока привлечения к дисциплинарной ответственности и ознакомление работника с соответствующим документом (составление акта при отказе от ознакомления).</w:t>
      </w: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Поскольку вышеназванные основания увольнения спортсмена являются основаниями прекращения трудового договора по инициативе работодателя, их нельзя применить по отношению к: </w:t>
      </w:r>
    </w:p>
    <w:p w:rsidR="00640EF6" w:rsidRPr="000577B1" w:rsidRDefault="00640EF6" w:rsidP="000577B1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беременной женщине; </w:t>
      </w:r>
    </w:p>
    <w:p w:rsidR="00640EF6" w:rsidRPr="000577B1" w:rsidRDefault="00640EF6" w:rsidP="000577B1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женщине, имеющей ребенка в возрасте до 3 лет; </w:t>
      </w:r>
    </w:p>
    <w:p w:rsidR="00640EF6" w:rsidRPr="000577B1" w:rsidRDefault="00640EF6" w:rsidP="000577B1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одинокой матери, воспитывающей ребенка-инвалида в возрасте до 18 лет или малолетнего ребенка (до 14 лет); </w:t>
      </w:r>
    </w:p>
    <w:p w:rsidR="00640EF6" w:rsidRPr="000577B1" w:rsidRDefault="00640EF6" w:rsidP="000577B1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другому лицу, воспитывающему указанных детей без матери; </w:t>
      </w:r>
    </w:p>
    <w:p w:rsidR="00640EF6" w:rsidRPr="000577B1" w:rsidRDefault="00640EF6" w:rsidP="000577B1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родителю (иному законному представителю ребенка), являющемуся единственным кормильцем ребенка-инвалида в возрасте до 18 лет либо единственным кормильцем ребенка в возрасте до 3 лет в семье, воспитывающей трех и более малолетних детей, если другой родитель (иной законный представитель ребенка) не состоит в трудовых отношениях; </w:t>
      </w:r>
    </w:p>
    <w:p w:rsidR="00640EF6" w:rsidRPr="000577B1" w:rsidRDefault="00640EF6" w:rsidP="000577B1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работнику в период его временной нетрудоспособности или пребывания в отпуске.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77B1">
        <w:rPr>
          <w:rFonts w:ascii="Times New Roman" w:hAnsi="Times New Roman" w:cs="Times New Roman"/>
          <w:b/>
          <w:bCs/>
          <w:sz w:val="26"/>
          <w:szCs w:val="26"/>
        </w:rPr>
        <w:t xml:space="preserve">Трудовой договор с тренерами-преподавателями образовательных организаций, выполняющими учебно-тренировочную и воспитательную работу с обучающимися, воспитанниками, помимо общих оснований, предусмотренных Трудовым кодексом РФ для всех работников, может быть прекращен по дополнительным основаниям прекращения трудового договора с педагогическими работниками. </w:t>
      </w: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Такими дополнительными основаниями являются повторное в течение одного года грубое нарушение устава организации, осуществляющей образовательную деятельность, а также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77B1">
        <w:rPr>
          <w:rFonts w:ascii="Times New Roman" w:hAnsi="Times New Roman" w:cs="Times New Roman"/>
          <w:b/>
          <w:bCs/>
          <w:sz w:val="26"/>
          <w:szCs w:val="26"/>
        </w:rP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позднее чем за один месяц. </w:t>
      </w: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Исключение составляют случаи, когда трудовой договор заключен на срок менее четырех месяцев (в этом случае работник обязан предупредить работодателя не позднее чем за две недели).</w:t>
      </w: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 иные физкультурно-спортивные организации, предусматривающие сроки предупреждения о переходе, превышающие один месяц. </w:t>
      </w: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Перечень видов спорта, для которых общероссийские спортивные федерации по соответствующим виду или видам спорта вправе утверждать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 Приказом Министерства спорта Российской Федерации от 23 мая 2014 года № 346.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77B1">
        <w:rPr>
          <w:rFonts w:ascii="Times New Roman" w:hAnsi="Times New Roman" w:cs="Times New Roman"/>
          <w:b/>
          <w:bCs/>
          <w:sz w:val="26"/>
          <w:szCs w:val="26"/>
        </w:rPr>
        <w:t xml:space="preserve"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взысканиям. </w:t>
      </w: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Уважительными причинами являются случаи расторжения трудового договора по инициативе работника в связи с невозможностью продолжения им работы, при которых работодатель обязан расторгнуть трудовой договор в срок, указанный в заявлении работника. К таким случаям относятся, в частности: </w:t>
      </w:r>
    </w:p>
    <w:p w:rsidR="00640EF6" w:rsidRPr="000577B1" w:rsidRDefault="00640EF6" w:rsidP="000577B1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установленное нарушение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договора; </w:t>
      </w:r>
    </w:p>
    <w:p w:rsidR="00640EF6" w:rsidRPr="000577B1" w:rsidRDefault="00640EF6" w:rsidP="000577B1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необходимость осуществления ухода за больным членом семьи в соответствии с медицинским заключением; </w:t>
      </w:r>
    </w:p>
    <w:p w:rsidR="00640EF6" w:rsidRPr="000577B1" w:rsidRDefault="00640EF6" w:rsidP="000577B1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утрата спортивным клубом, иной физкультурно-спортивной организацией профессионального статуса и др.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640EF6" w:rsidRPr="000577B1" w:rsidRDefault="00640EF6" w:rsidP="000577B1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 xml:space="preserve">Размер указанной денежной выплаты определяется трудовым договором. </w:t>
      </w:r>
    </w:p>
    <w:p w:rsidR="00640EF6" w:rsidRPr="000577B1" w:rsidRDefault="00640EF6" w:rsidP="000577B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577B1">
        <w:rPr>
          <w:rFonts w:ascii="Times New Roman" w:hAnsi="Times New Roman" w:cs="Times New Roman"/>
          <w:sz w:val="26"/>
          <w:szCs w:val="26"/>
        </w:rPr>
        <w:t>Спортсмен обязан произвести в пользу работодателя денежную выплату в двухмесячный срок со дня расторжения трудового договора, если иное не предусмотрено трудовым договором.</w:t>
      </w:r>
    </w:p>
    <w:p w:rsidR="00640EF6" w:rsidRPr="00F40872" w:rsidRDefault="00640EF6" w:rsidP="00F40872">
      <w:pPr>
        <w:pStyle w:val="Default"/>
        <w:ind w:firstLine="360"/>
        <w:rPr>
          <w:rFonts w:ascii="Times New Roman" w:hAnsi="Times New Roman" w:cs="Times New Roman"/>
          <w:sz w:val="26"/>
          <w:szCs w:val="26"/>
        </w:rPr>
      </w:pPr>
    </w:p>
    <w:p w:rsidR="00640EF6" w:rsidRPr="00F40872" w:rsidRDefault="00640EF6" w:rsidP="00F40872">
      <w:pPr>
        <w:pStyle w:val="Default"/>
        <w:ind w:firstLine="360"/>
        <w:rPr>
          <w:rFonts w:ascii="Times New Roman" w:hAnsi="Times New Roman" w:cs="Times New Roman"/>
          <w:sz w:val="26"/>
          <w:szCs w:val="26"/>
        </w:rPr>
      </w:pPr>
    </w:p>
    <w:p w:rsidR="00640EF6" w:rsidRPr="00534F71" w:rsidRDefault="00640EF6" w:rsidP="00057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40EF6" w:rsidRDefault="00640EF6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640EF6" w:rsidRDefault="00640EF6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640EF6" w:rsidRPr="00395440" w:rsidRDefault="00640EF6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640EF6" w:rsidRDefault="00640EF6" w:rsidP="00A61942">
      <w:pPr>
        <w:spacing w:after="0" w:line="240" w:lineRule="auto"/>
        <w:jc w:val="both"/>
      </w:pPr>
    </w:p>
    <w:p w:rsidR="00640EF6" w:rsidRPr="00A61942" w:rsidRDefault="00640EF6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40EF6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D4C9A6"/>
    <w:multiLevelType w:val="hybridMultilevel"/>
    <w:tmpl w:val="F5B1F4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10E629"/>
    <w:multiLevelType w:val="hybridMultilevel"/>
    <w:tmpl w:val="2A399A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92A4B"/>
    <w:multiLevelType w:val="hybridMultilevel"/>
    <w:tmpl w:val="80EAF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F7BC3"/>
    <w:multiLevelType w:val="hybridMultilevel"/>
    <w:tmpl w:val="66484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3F050C4"/>
    <w:multiLevelType w:val="hybridMultilevel"/>
    <w:tmpl w:val="501E1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2E7487"/>
    <w:multiLevelType w:val="hybridMultilevel"/>
    <w:tmpl w:val="86028264"/>
    <w:lvl w:ilvl="0" w:tplc="6232A1CC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C35B4"/>
    <w:multiLevelType w:val="hybridMultilevel"/>
    <w:tmpl w:val="E8BCF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8100487"/>
    <w:multiLevelType w:val="hybridMultilevel"/>
    <w:tmpl w:val="EC1F0F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A22095"/>
    <w:multiLevelType w:val="hybridMultilevel"/>
    <w:tmpl w:val="68FAA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11A37BE"/>
    <w:multiLevelType w:val="hybridMultilevel"/>
    <w:tmpl w:val="85046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1B87701"/>
    <w:multiLevelType w:val="hybridMultilevel"/>
    <w:tmpl w:val="83F4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8616D1D"/>
    <w:multiLevelType w:val="hybridMultilevel"/>
    <w:tmpl w:val="752C8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C2D32C4"/>
    <w:multiLevelType w:val="hybridMultilevel"/>
    <w:tmpl w:val="951A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2291555A"/>
    <w:multiLevelType w:val="hybridMultilevel"/>
    <w:tmpl w:val="526A1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2F020F1D"/>
    <w:multiLevelType w:val="hybridMultilevel"/>
    <w:tmpl w:val="FC92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nsid w:val="344C789A"/>
    <w:multiLevelType w:val="hybridMultilevel"/>
    <w:tmpl w:val="187EF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391D5D37"/>
    <w:multiLevelType w:val="hybridMultilevel"/>
    <w:tmpl w:val="B4A477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14D5D"/>
    <w:multiLevelType w:val="hybridMultilevel"/>
    <w:tmpl w:val="465E0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99D089"/>
    <w:multiLevelType w:val="hybridMultilevel"/>
    <w:tmpl w:val="7F77C4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9E34C50"/>
    <w:multiLevelType w:val="hybridMultilevel"/>
    <w:tmpl w:val="CF76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29A1FB8"/>
    <w:multiLevelType w:val="hybridMultilevel"/>
    <w:tmpl w:val="24D43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6C63743"/>
    <w:multiLevelType w:val="hybridMultilevel"/>
    <w:tmpl w:val="A30C7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7C90F1E"/>
    <w:multiLevelType w:val="hybridMultilevel"/>
    <w:tmpl w:val="CC28A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024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A4EFE"/>
    <w:multiLevelType w:val="hybridMultilevel"/>
    <w:tmpl w:val="7278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AA24F6F"/>
    <w:multiLevelType w:val="hybridMultilevel"/>
    <w:tmpl w:val="20BC2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EF947CC"/>
    <w:multiLevelType w:val="hybridMultilevel"/>
    <w:tmpl w:val="3A3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>
    <w:nsid w:val="67B553C5"/>
    <w:multiLevelType w:val="hybridMultilevel"/>
    <w:tmpl w:val="D9CAB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4AA6B7C"/>
    <w:multiLevelType w:val="hybridMultilevel"/>
    <w:tmpl w:val="43904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B91E22"/>
    <w:multiLevelType w:val="hybridMultilevel"/>
    <w:tmpl w:val="6808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64A3607"/>
    <w:multiLevelType w:val="hybridMultilevel"/>
    <w:tmpl w:val="E1DC7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72757A1"/>
    <w:multiLevelType w:val="hybridMultilevel"/>
    <w:tmpl w:val="1A56B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2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3">
    <w:nsid w:val="7A8FBD35"/>
    <w:multiLevelType w:val="hybridMultilevel"/>
    <w:tmpl w:val="9DDFDE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FEA14CB"/>
    <w:multiLevelType w:val="hybridMultilevel"/>
    <w:tmpl w:val="FC563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35"/>
  </w:num>
  <w:num w:numId="5">
    <w:abstractNumId w:val="42"/>
  </w:num>
  <w:num w:numId="6">
    <w:abstractNumId w:val="41"/>
  </w:num>
  <w:num w:numId="7">
    <w:abstractNumId w:val="23"/>
  </w:num>
  <w:num w:numId="8">
    <w:abstractNumId w:val="11"/>
  </w:num>
  <w:num w:numId="9">
    <w:abstractNumId w:val="18"/>
  </w:num>
  <w:num w:numId="10">
    <w:abstractNumId w:val="33"/>
  </w:num>
  <w:num w:numId="11">
    <w:abstractNumId w:val="28"/>
  </w:num>
  <w:num w:numId="12">
    <w:abstractNumId w:val="26"/>
  </w:num>
  <w:num w:numId="13">
    <w:abstractNumId w:val="38"/>
  </w:num>
  <w:num w:numId="14">
    <w:abstractNumId w:val="13"/>
  </w:num>
  <w:num w:numId="15">
    <w:abstractNumId w:val="10"/>
  </w:num>
  <w:num w:numId="16">
    <w:abstractNumId w:val="34"/>
  </w:num>
  <w:num w:numId="17">
    <w:abstractNumId w:val="32"/>
  </w:num>
  <w:num w:numId="18">
    <w:abstractNumId w:val="12"/>
  </w:num>
  <w:num w:numId="19">
    <w:abstractNumId w:val="36"/>
  </w:num>
  <w:num w:numId="20">
    <w:abstractNumId w:val="30"/>
  </w:num>
  <w:num w:numId="21">
    <w:abstractNumId w:val="21"/>
  </w:num>
  <w:num w:numId="22">
    <w:abstractNumId w:val="39"/>
  </w:num>
  <w:num w:numId="23">
    <w:abstractNumId w:val="29"/>
  </w:num>
  <w:num w:numId="24">
    <w:abstractNumId w:val="37"/>
  </w:num>
  <w:num w:numId="25">
    <w:abstractNumId w:val="5"/>
  </w:num>
  <w:num w:numId="26">
    <w:abstractNumId w:val="15"/>
  </w:num>
  <w:num w:numId="27">
    <w:abstractNumId w:val="24"/>
  </w:num>
  <w:num w:numId="28">
    <w:abstractNumId w:val="7"/>
  </w:num>
  <w:num w:numId="29">
    <w:abstractNumId w:val="43"/>
  </w:num>
  <w:num w:numId="30">
    <w:abstractNumId w:val="1"/>
  </w:num>
  <w:num w:numId="31">
    <w:abstractNumId w:val="44"/>
  </w:num>
  <w:num w:numId="32">
    <w:abstractNumId w:val="2"/>
  </w:num>
  <w:num w:numId="33">
    <w:abstractNumId w:val="0"/>
  </w:num>
  <w:num w:numId="34">
    <w:abstractNumId w:val="8"/>
  </w:num>
  <w:num w:numId="35">
    <w:abstractNumId w:val="17"/>
  </w:num>
  <w:num w:numId="36">
    <w:abstractNumId w:val="25"/>
  </w:num>
  <w:num w:numId="37">
    <w:abstractNumId w:val="6"/>
  </w:num>
  <w:num w:numId="38">
    <w:abstractNumId w:val="22"/>
  </w:num>
  <w:num w:numId="39">
    <w:abstractNumId w:val="27"/>
  </w:num>
  <w:num w:numId="40">
    <w:abstractNumId w:val="4"/>
  </w:num>
  <w:num w:numId="41">
    <w:abstractNumId w:val="40"/>
  </w:num>
  <w:num w:numId="42">
    <w:abstractNumId w:val="9"/>
  </w:num>
  <w:num w:numId="43">
    <w:abstractNumId w:val="19"/>
  </w:num>
  <w:num w:numId="44">
    <w:abstractNumId w:val="31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40BA1"/>
    <w:rsid w:val="000577B1"/>
    <w:rsid w:val="00067B39"/>
    <w:rsid w:val="00074A8B"/>
    <w:rsid w:val="00130A0C"/>
    <w:rsid w:val="001400F7"/>
    <w:rsid w:val="001417FB"/>
    <w:rsid w:val="00181221"/>
    <w:rsid w:val="00260F0F"/>
    <w:rsid w:val="0027260D"/>
    <w:rsid w:val="00300662"/>
    <w:rsid w:val="00311070"/>
    <w:rsid w:val="00354F7A"/>
    <w:rsid w:val="00395440"/>
    <w:rsid w:val="003C55CB"/>
    <w:rsid w:val="003F4930"/>
    <w:rsid w:val="00432336"/>
    <w:rsid w:val="00513AEB"/>
    <w:rsid w:val="00534F71"/>
    <w:rsid w:val="00535FB0"/>
    <w:rsid w:val="005530D2"/>
    <w:rsid w:val="00557641"/>
    <w:rsid w:val="005A429E"/>
    <w:rsid w:val="005C0CD8"/>
    <w:rsid w:val="005D0C42"/>
    <w:rsid w:val="005D2461"/>
    <w:rsid w:val="00640EF6"/>
    <w:rsid w:val="00650590"/>
    <w:rsid w:val="006A040D"/>
    <w:rsid w:val="006A103B"/>
    <w:rsid w:val="006C152D"/>
    <w:rsid w:val="006F3AD7"/>
    <w:rsid w:val="0071020A"/>
    <w:rsid w:val="00726FE0"/>
    <w:rsid w:val="007F3909"/>
    <w:rsid w:val="00856CFE"/>
    <w:rsid w:val="00884579"/>
    <w:rsid w:val="008A6702"/>
    <w:rsid w:val="008D1468"/>
    <w:rsid w:val="0094037B"/>
    <w:rsid w:val="009A2D51"/>
    <w:rsid w:val="009B2810"/>
    <w:rsid w:val="00A61942"/>
    <w:rsid w:val="00BC7A21"/>
    <w:rsid w:val="00BE4502"/>
    <w:rsid w:val="00C43D3C"/>
    <w:rsid w:val="00C671CF"/>
    <w:rsid w:val="00CA70BF"/>
    <w:rsid w:val="00CD7CCB"/>
    <w:rsid w:val="00CF6419"/>
    <w:rsid w:val="00D27DEE"/>
    <w:rsid w:val="00D83C47"/>
    <w:rsid w:val="00DE685C"/>
    <w:rsid w:val="00E567A8"/>
    <w:rsid w:val="00E66BE1"/>
    <w:rsid w:val="00E770F2"/>
    <w:rsid w:val="00ED4233"/>
    <w:rsid w:val="00F40872"/>
    <w:rsid w:val="00F90D5E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2115</Words>
  <Characters>12062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3</cp:revision>
  <cp:lastPrinted>2017-08-01T05:04:00Z</cp:lastPrinted>
  <dcterms:created xsi:type="dcterms:W3CDTF">2017-08-01T05:35:00Z</dcterms:created>
  <dcterms:modified xsi:type="dcterms:W3CDTF">2017-08-01T05:49:00Z</dcterms:modified>
</cp:coreProperties>
</file>