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BB" w:rsidRPr="003131BB" w:rsidRDefault="003131BB" w:rsidP="003131BB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131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Как заполнить трудовую книжку украинца при его трудоустройстве в России</w:t>
      </w:r>
    </w:p>
    <w:p w:rsidR="007122F2" w:rsidRDefault="003131BB" w:rsidP="00313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31BB">
        <w:rPr>
          <w:rFonts w:ascii="Times New Roman" w:hAnsi="Times New Roman" w:cs="Times New Roman"/>
          <w:sz w:val="26"/>
          <w:szCs w:val="26"/>
          <w:shd w:val="clear" w:color="auto" w:fill="FFFFFF"/>
        </w:rPr>
        <w:t>Иностранцы, апатриды, в т. ч. граждане, экстренно в массовом порядке прибывшие из Украины, ДНР, ЛНР, принимаются на работу в России по общеустановленным правилам и с учетом норм гл. 50.1 ТК РФ. При трудоустройстве такие соискатели, как и все россияне, должны предъявлять документы, перечисленные в ст. 65 и 327.3 ТК. Как оформлять и вести трудовые книжки данных граждан, разъясняет Минтруд в письме № 16-3/10/В-5324 от 22.04.2022.</w:t>
      </w:r>
    </w:p>
    <w:p w:rsidR="003131BB" w:rsidRPr="003131BB" w:rsidRDefault="003131BB" w:rsidP="003131BB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131BB">
        <w:rPr>
          <w:rFonts w:ascii="Times New Roman" w:hAnsi="Times New Roman" w:cs="Times New Roman"/>
          <w:b w:val="0"/>
          <w:bCs w:val="0"/>
          <w:color w:val="auto"/>
        </w:rPr>
        <w:t>Действующие на территории РФ образцы трудовых книжек</w:t>
      </w:r>
    </w:p>
    <w:p w:rsid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131BB">
        <w:rPr>
          <w:color w:val="000000"/>
          <w:sz w:val="26"/>
          <w:szCs w:val="26"/>
        </w:rPr>
        <w:t>В текущем 2022 году на территории РФ принимают (используют) три установленных образца трудовых книжек, которые имеют равнозначную силу (применительно ко ст. 66 ТК):</w:t>
      </w:r>
    </w:p>
    <w:p w:rsid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3131BB">
        <w:rPr>
          <w:color w:val="000000"/>
          <w:sz w:val="26"/>
          <w:szCs w:val="26"/>
        </w:rPr>
        <w:t>Образец 1938 г. (Постановление СНК СССР № 1320 от 20.12.1938).</w:t>
      </w:r>
    </w:p>
    <w:p w:rsid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3131BB">
        <w:rPr>
          <w:color w:val="000000"/>
          <w:sz w:val="26"/>
          <w:szCs w:val="26"/>
        </w:rPr>
        <w:t>Образец 1974 г. (Постановление Совмина СССР № 65 от 06.09.1973).</w:t>
      </w:r>
    </w:p>
    <w:p w:rsidR="003131BB" w:rsidRP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3131BB">
        <w:rPr>
          <w:color w:val="000000"/>
          <w:sz w:val="26"/>
          <w:szCs w:val="26"/>
        </w:rPr>
        <w:t>Образец 2004 г. (ПП Правительства РФ № 225 от 16.04.2003).</w:t>
      </w:r>
    </w:p>
    <w:p w:rsid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131BB">
        <w:rPr>
          <w:color w:val="000000"/>
          <w:sz w:val="26"/>
          <w:szCs w:val="26"/>
        </w:rPr>
        <w:t>Из них вариант 1974-го г. применялся еще Советским Союзом, в т. ч. на Украинской ССР. Заполняли его (вместе с вкладышем) на языке союзной республики, а также языке СССР.</w:t>
      </w:r>
    </w:p>
    <w:p w:rsidR="003131BB" w:rsidRP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3131BB" w:rsidRPr="003131BB" w:rsidRDefault="003131BB" w:rsidP="003131BB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131BB">
        <w:rPr>
          <w:rFonts w:ascii="Times New Roman" w:hAnsi="Times New Roman" w:cs="Times New Roman"/>
          <w:b w:val="0"/>
          <w:bCs w:val="0"/>
          <w:color w:val="auto"/>
        </w:rPr>
        <w:t>Какие образцы можно использовать при трудоустройстве иностранцев</w:t>
      </w:r>
    </w:p>
    <w:p w:rsidR="003131BB" w:rsidRP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131BB">
        <w:rPr>
          <w:color w:val="000000"/>
          <w:sz w:val="26"/>
          <w:szCs w:val="26"/>
        </w:rPr>
        <w:t>Министерство труда обращает внимание, что если у соискателя (иностранца, лица без гражданства) есть трудовая указанного выше образца (1938-го, 1974-го гг. 2004-го гг.), то она может использоваться при трудоустройстве на территории России. Ее попросту продолжают вести, заполнять, сделав в ней соответствующую запись о принятии на работу.</w:t>
      </w:r>
    </w:p>
    <w:p w:rsid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131BB">
        <w:rPr>
          <w:color w:val="000000"/>
          <w:sz w:val="26"/>
          <w:szCs w:val="26"/>
        </w:rPr>
        <w:t xml:space="preserve">Если соискатель при заключении договора с работодателем предъявил </w:t>
      </w:r>
      <w:proofErr w:type="gramStart"/>
      <w:r w:rsidRPr="003131BB">
        <w:rPr>
          <w:color w:val="000000"/>
          <w:sz w:val="26"/>
          <w:szCs w:val="26"/>
        </w:rPr>
        <w:t>трудовую</w:t>
      </w:r>
      <w:proofErr w:type="gramEnd"/>
      <w:r w:rsidRPr="003131BB">
        <w:rPr>
          <w:color w:val="000000"/>
          <w:sz w:val="26"/>
          <w:szCs w:val="26"/>
        </w:rPr>
        <w:t xml:space="preserve"> иного (иностранного) образца, то наниматель должен завести и оформить для него российскую трудовую. Если у соискателя ее нет вообще, наниматель вправе:</w:t>
      </w:r>
    </w:p>
    <w:p w:rsid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3131BB">
        <w:rPr>
          <w:color w:val="000000"/>
          <w:sz w:val="26"/>
          <w:szCs w:val="26"/>
        </w:rPr>
        <w:t xml:space="preserve">Выяснить его уровень </w:t>
      </w:r>
      <w:proofErr w:type="spellStart"/>
      <w:r w:rsidRPr="003131BB">
        <w:rPr>
          <w:color w:val="000000"/>
          <w:sz w:val="26"/>
          <w:szCs w:val="26"/>
        </w:rPr>
        <w:t>профподготовки</w:t>
      </w:r>
      <w:proofErr w:type="spellEnd"/>
      <w:r w:rsidRPr="003131BB">
        <w:rPr>
          <w:color w:val="000000"/>
          <w:sz w:val="26"/>
          <w:szCs w:val="26"/>
        </w:rPr>
        <w:t xml:space="preserve"> и имеющийся опыт работы со слов самого соискателя.</w:t>
      </w:r>
    </w:p>
    <w:p w:rsid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3131BB">
        <w:rPr>
          <w:color w:val="000000"/>
          <w:sz w:val="26"/>
          <w:szCs w:val="26"/>
        </w:rPr>
        <w:t>Установить (по соглашению сторон) для него испытание (ст. 70 ТК).</w:t>
      </w:r>
    </w:p>
    <w:p w:rsidR="003131BB" w:rsidRP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3131BB">
        <w:rPr>
          <w:color w:val="000000"/>
          <w:sz w:val="26"/>
          <w:szCs w:val="26"/>
        </w:rPr>
        <w:t>Допустить человека к работе, которая не требует специальных знаний и навыков.</w:t>
      </w:r>
    </w:p>
    <w:p w:rsid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131BB">
        <w:rPr>
          <w:color w:val="000000"/>
          <w:sz w:val="26"/>
          <w:szCs w:val="26"/>
        </w:rPr>
        <w:t>Гражданам, которые трудоустраиваются впервые, с 2021 г. по умолчанию заводится электронная трудовая книжка. То есть, если, к примеру, у украинца трудовая украинского образца, а он впервые официально трудоустраивается в России, ему (по умолчанию) полагается электронная.</w:t>
      </w:r>
    </w:p>
    <w:p w:rsidR="003131BB" w:rsidRDefault="003131BB" w:rsidP="003131BB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p w:rsidR="003131BB" w:rsidRDefault="003131BB" w:rsidP="003131BB"/>
    <w:p w:rsidR="003131BB" w:rsidRPr="003131BB" w:rsidRDefault="003131BB" w:rsidP="003131BB"/>
    <w:p w:rsidR="003131BB" w:rsidRDefault="003131BB" w:rsidP="003131BB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3131BB">
        <w:rPr>
          <w:rFonts w:ascii="Times New Roman" w:hAnsi="Times New Roman" w:cs="Times New Roman"/>
          <w:b w:val="0"/>
          <w:bCs w:val="0"/>
          <w:color w:val="000000"/>
        </w:rPr>
        <w:lastRenderedPageBreak/>
        <w:t>Нормы ТК РФ о трудовой книжке</w:t>
      </w:r>
    </w:p>
    <w:p w:rsidR="003131BB" w:rsidRPr="003131BB" w:rsidRDefault="003131BB" w:rsidP="003131BB"/>
    <w:p w:rsidR="003131BB" w:rsidRP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131BB">
        <w:rPr>
          <w:sz w:val="26"/>
          <w:szCs w:val="26"/>
        </w:rPr>
        <w:t xml:space="preserve">Согласно ст. 66 ТК </w:t>
      </w:r>
      <w:proofErr w:type="gramStart"/>
      <w:r w:rsidRPr="003131BB">
        <w:rPr>
          <w:sz w:val="26"/>
          <w:szCs w:val="26"/>
        </w:rPr>
        <w:t>трудовая</w:t>
      </w:r>
      <w:proofErr w:type="gramEnd"/>
      <w:r w:rsidRPr="003131BB">
        <w:rPr>
          <w:sz w:val="26"/>
          <w:szCs w:val="26"/>
        </w:rPr>
        <w:t xml:space="preserve"> – основной документ о стаже и трудовой деятельности работника. Ее формы, порядок, ведение, хранение определяет Приказ Минтруда № 320н от 19.05.2021.</w:t>
      </w:r>
    </w:p>
    <w:p w:rsid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131BB">
        <w:rPr>
          <w:sz w:val="26"/>
          <w:szCs w:val="26"/>
        </w:rPr>
        <w:t xml:space="preserve">Работодатель на основной работе обязан вести ее для каждого человека, который проработал у него больше 5 дней. Из этого следует, что если украинский гражданин проработает в организации 5 дней, но у него нет трудовой, наниматель обязан завести для него </w:t>
      </w:r>
      <w:proofErr w:type="gramStart"/>
      <w:r w:rsidRPr="003131BB">
        <w:rPr>
          <w:sz w:val="26"/>
          <w:szCs w:val="26"/>
        </w:rPr>
        <w:t>новую</w:t>
      </w:r>
      <w:proofErr w:type="gramEnd"/>
      <w:r w:rsidRPr="003131BB">
        <w:rPr>
          <w:sz w:val="26"/>
          <w:szCs w:val="26"/>
        </w:rPr>
        <w:t xml:space="preserve"> российского образца. Стандартно в ней делают записи:</w:t>
      </w:r>
    </w:p>
    <w:p w:rsid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31BB">
        <w:rPr>
          <w:sz w:val="26"/>
          <w:szCs w:val="26"/>
        </w:rPr>
        <w:t>о работнике и работе, которую он будет выполнять;</w:t>
      </w:r>
    </w:p>
    <w:p w:rsid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31BB">
        <w:rPr>
          <w:sz w:val="26"/>
          <w:szCs w:val="26"/>
        </w:rPr>
        <w:t>о награждениях;</w:t>
      </w:r>
    </w:p>
    <w:p w:rsid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31BB">
        <w:rPr>
          <w:sz w:val="26"/>
          <w:szCs w:val="26"/>
        </w:rPr>
        <w:t>о переводах на иную постоянную работу;</w:t>
      </w:r>
    </w:p>
    <w:p w:rsidR="003131BB" w:rsidRP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31BB">
        <w:rPr>
          <w:sz w:val="26"/>
          <w:szCs w:val="26"/>
        </w:rPr>
        <w:t>об основаниях для расторжения договора и увольнении.</w:t>
      </w:r>
    </w:p>
    <w:p w:rsidR="003131BB" w:rsidRPr="003131BB" w:rsidRDefault="003131BB" w:rsidP="0031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131BB">
        <w:rPr>
          <w:sz w:val="26"/>
          <w:szCs w:val="26"/>
        </w:rPr>
        <w:t>Данные о работе по совместительству вносятся на основной работе и по желанию работника. Для этого он должен предъявить документ, удостоверяющий факт работы по совместительству.</w:t>
      </w:r>
    </w:p>
    <w:p w:rsidR="003131BB" w:rsidRPr="003131BB" w:rsidRDefault="003131BB" w:rsidP="003131BB">
      <w:pPr>
        <w:pStyle w:val="a3"/>
        <w:shd w:val="clear" w:color="auto" w:fill="FFFFFF"/>
        <w:spacing w:before="0" w:beforeAutospacing="0" w:after="480" w:afterAutospacing="0"/>
        <w:jc w:val="both"/>
        <w:rPr>
          <w:color w:val="000000"/>
          <w:sz w:val="26"/>
          <w:szCs w:val="26"/>
        </w:rPr>
      </w:pPr>
    </w:p>
    <w:p w:rsidR="003131BB" w:rsidRPr="003131BB" w:rsidRDefault="003131BB" w:rsidP="003131B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131BB" w:rsidRPr="003131BB" w:rsidSect="0071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466"/>
    <w:multiLevelType w:val="multilevel"/>
    <w:tmpl w:val="7648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039CC"/>
    <w:multiLevelType w:val="multilevel"/>
    <w:tmpl w:val="9D64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F4938"/>
    <w:multiLevelType w:val="multilevel"/>
    <w:tmpl w:val="381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1BB"/>
    <w:rsid w:val="000506C3"/>
    <w:rsid w:val="003131BB"/>
    <w:rsid w:val="0071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F2"/>
  </w:style>
  <w:style w:type="paragraph" w:styleId="1">
    <w:name w:val="heading 1"/>
    <w:basedOn w:val="a"/>
    <w:link w:val="10"/>
    <w:uiPriority w:val="9"/>
    <w:qFormat/>
    <w:rsid w:val="00313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3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1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jectentityheader">
    <w:name w:val="injectentity__header"/>
    <w:basedOn w:val="a0"/>
    <w:rsid w:val="003131BB"/>
  </w:style>
  <w:style w:type="character" w:customStyle="1" w:styleId="injectentitytitle">
    <w:name w:val="injectentity__title"/>
    <w:basedOn w:val="a0"/>
    <w:rsid w:val="003131BB"/>
  </w:style>
  <w:style w:type="character" w:customStyle="1" w:styleId="injectentitylink">
    <w:name w:val="injectentity__link"/>
    <w:basedOn w:val="a0"/>
    <w:rsid w:val="00313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USER-63</dc:creator>
  <cp:lastModifiedBy>USER-63</cp:lastModifiedBy>
  <cp:revision>3</cp:revision>
  <dcterms:created xsi:type="dcterms:W3CDTF">2022-05-24T09:25:00Z</dcterms:created>
  <dcterms:modified xsi:type="dcterms:W3CDTF">2022-05-24T09:26:00Z</dcterms:modified>
</cp:coreProperties>
</file>